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F1B" w14:textId="466B220E" w:rsidR="00896F88" w:rsidRPr="00896F88" w:rsidRDefault="00F26A92" w:rsidP="00896F88">
      <w:pPr>
        <w:pStyle w:val="Titel"/>
        <w:ind w:left="0" w:firstLine="69"/>
        <w:jc w:val="center"/>
        <w:rPr>
          <w:sz w:val="48"/>
          <w:lang w:val="nl-BE"/>
        </w:rPr>
      </w:pPr>
      <w:r w:rsidRPr="00F26A92">
        <w:rPr>
          <w:sz w:val="48"/>
          <w:lang w:val="nl-BE"/>
        </w:rPr>
        <w:t>Belemmerende en bevorderende factoren</w:t>
      </w:r>
      <w:r w:rsidR="00896F88">
        <w:rPr>
          <w:sz w:val="48"/>
          <w:lang w:val="nl-BE"/>
        </w:rPr>
        <w:t xml:space="preserve"> WZC ‘X’</w:t>
      </w:r>
    </w:p>
    <w:p w14:paraId="5CE2BD96" w14:textId="62DB31AB" w:rsidR="00F26A92" w:rsidRPr="00452B19" w:rsidRDefault="00F26A92" w:rsidP="00F26A92">
      <w:pPr>
        <w:ind w:left="0" w:firstLine="0"/>
        <w:rPr>
          <w:lang w:val="nl-BE"/>
        </w:rPr>
      </w:pPr>
      <w:r>
        <w:rPr>
          <w:lang w:val="nl-BE"/>
        </w:rPr>
        <w:t xml:space="preserve">In </w:t>
      </w:r>
      <w:r w:rsidR="00896F88">
        <w:rPr>
          <w:lang w:val="nl-BE"/>
        </w:rPr>
        <w:t>dit document</w:t>
      </w:r>
      <w:r>
        <w:rPr>
          <w:lang w:val="nl-BE"/>
        </w:rPr>
        <w:t xml:space="preserve"> vind je een overzicht van de mogelijke belemmerend factoren die een drempel kunnen vormen bij het implementeren van een mondgezondheidsbeleid. Daarnaast staan enkele </w:t>
      </w:r>
      <w:r w:rsidRPr="00452B19">
        <w:rPr>
          <w:lang w:val="nl-BE"/>
        </w:rPr>
        <w:t xml:space="preserve">bevorderende factoren die het implementeren van een mondzorgbeleid kunnen faciliteren. </w:t>
      </w:r>
    </w:p>
    <w:tbl>
      <w:tblPr>
        <w:tblStyle w:val="Lijsttabel3-Accent4"/>
        <w:tblW w:w="9049" w:type="dxa"/>
        <w:tblLayout w:type="fixed"/>
        <w:tblLook w:val="04A0" w:firstRow="1" w:lastRow="0" w:firstColumn="1" w:lastColumn="0" w:noHBand="0" w:noVBand="1"/>
      </w:tblPr>
      <w:tblGrid>
        <w:gridCol w:w="1129"/>
        <w:gridCol w:w="3101"/>
        <w:gridCol w:w="4819"/>
      </w:tblGrid>
      <w:tr w:rsidR="00913EB9" w:rsidRPr="00452B19" w14:paraId="5CE2BD9A" w14:textId="77777777" w:rsidTr="006516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tcBorders>
              <w:top w:val="single" w:sz="18" w:space="0" w:color="FDDA24" w:themeColor="background2"/>
              <w:left w:val="single" w:sz="18" w:space="0" w:color="FDDA24" w:themeColor="background2"/>
              <w:bottom w:val="single" w:sz="18" w:space="0" w:color="FDDA24" w:themeColor="background2"/>
            </w:tcBorders>
            <w:shd w:val="clear" w:color="auto" w:fill="00A3E0" w:themeFill="text2"/>
            <w:vAlign w:val="bottom"/>
          </w:tcPr>
          <w:p w14:paraId="5CE2BD97" w14:textId="77777777" w:rsidR="00913EB9" w:rsidRPr="00452B19" w:rsidRDefault="00913EB9" w:rsidP="00F26A92">
            <w:pPr>
              <w:spacing w:before="240"/>
              <w:ind w:left="313"/>
              <w:jc w:val="center"/>
              <w:rPr>
                <w:rFonts w:ascii="Bryant Pro Bold" w:hAnsi="Bryant Pro Bold"/>
                <w:b w:val="0"/>
                <w:sz w:val="28"/>
                <w:lang w:val="nl-BE"/>
              </w:rPr>
            </w:pPr>
            <w:r w:rsidRPr="00452B19">
              <w:rPr>
                <w:rFonts w:ascii="Bryant Pro Bold" w:hAnsi="Bryant Pro Bold"/>
                <w:b w:val="0"/>
                <w:sz w:val="28"/>
                <w:lang w:val="nl-BE"/>
              </w:rPr>
              <w:t>Niveau</w:t>
            </w:r>
          </w:p>
        </w:tc>
        <w:tc>
          <w:tcPr>
            <w:tcW w:w="3101" w:type="dxa"/>
            <w:tcBorders>
              <w:top w:val="single" w:sz="18" w:space="0" w:color="FDDA24" w:themeColor="background2"/>
              <w:bottom w:val="single" w:sz="18" w:space="0" w:color="FDDA24" w:themeColor="background2"/>
            </w:tcBorders>
            <w:shd w:val="clear" w:color="auto" w:fill="00A3E0" w:themeFill="text2"/>
            <w:vAlign w:val="bottom"/>
          </w:tcPr>
          <w:p w14:paraId="5CE2BD98" w14:textId="77777777" w:rsidR="00913EB9" w:rsidRPr="00452B19" w:rsidRDefault="00913EB9" w:rsidP="00F26A92">
            <w:pPr>
              <w:spacing w:before="240"/>
              <w:ind w:left="313"/>
              <w:jc w:val="center"/>
              <w:cnfStyle w:val="100000000000" w:firstRow="1" w:lastRow="0" w:firstColumn="0" w:lastColumn="0" w:oddVBand="0" w:evenVBand="0" w:oddHBand="0" w:evenHBand="0" w:firstRowFirstColumn="0" w:firstRowLastColumn="0" w:lastRowFirstColumn="0" w:lastRowLastColumn="0"/>
              <w:rPr>
                <w:rFonts w:ascii="Bryant Pro Bold" w:hAnsi="Bryant Pro Bold"/>
                <w:b w:val="0"/>
                <w:sz w:val="28"/>
                <w:lang w:val="nl-BE"/>
              </w:rPr>
            </w:pPr>
            <w:r w:rsidRPr="00452B19">
              <w:rPr>
                <w:rFonts w:ascii="Bryant Pro Bold" w:hAnsi="Bryant Pro Bold"/>
                <w:b w:val="0"/>
                <w:sz w:val="28"/>
                <w:lang w:val="nl-BE"/>
              </w:rPr>
              <w:t>Potentiële barrière</w:t>
            </w:r>
          </w:p>
        </w:tc>
        <w:tc>
          <w:tcPr>
            <w:tcW w:w="4819" w:type="dxa"/>
            <w:tcBorders>
              <w:top w:val="single" w:sz="18" w:space="0" w:color="FDDA24" w:themeColor="background2"/>
              <w:bottom w:val="single" w:sz="18" w:space="0" w:color="FDDA24" w:themeColor="background2"/>
              <w:right w:val="single" w:sz="18" w:space="0" w:color="FDDA24" w:themeColor="background2"/>
            </w:tcBorders>
            <w:shd w:val="clear" w:color="auto" w:fill="00A3E0" w:themeFill="text2"/>
            <w:vAlign w:val="bottom"/>
          </w:tcPr>
          <w:p w14:paraId="5CE2BD99" w14:textId="77777777" w:rsidR="00913EB9" w:rsidRPr="00452B19" w:rsidRDefault="00913EB9" w:rsidP="00F26A92">
            <w:pPr>
              <w:spacing w:before="240"/>
              <w:ind w:left="313"/>
              <w:jc w:val="center"/>
              <w:cnfStyle w:val="100000000000" w:firstRow="1" w:lastRow="0" w:firstColumn="0" w:lastColumn="0" w:oddVBand="0" w:evenVBand="0" w:oddHBand="0" w:evenHBand="0" w:firstRowFirstColumn="0" w:firstRowLastColumn="0" w:lastRowFirstColumn="0" w:lastRowLastColumn="0"/>
              <w:rPr>
                <w:rFonts w:ascii="Bryant Pro Bold" w:hAnsi="Bryant Pro Bold"/>
                <w:b w:val="0"/>
                <w:sz w:val="28"/>
                <w:lang w:val="nl-BE"/>
              </w:rPr>
            </w:pPr>
            <w:r w:rsidRPr="00452B19">
              <w:rPr>
                <w:rFonts w:ascii="Bryant Pro Bold" w:hAnsi="Bryant Pro Bold"/>
                <w:b w:val="0"/>
                <w:sz w:val="28"/>
                <w:lang w:val="nl-BE"/>
              </w:rPr>
              <w:t>Bevorderende factoren</w:t>
            </w:r>
          </w:p>
        </w:tc>
      </w:tr>
      <w:tr w:rsidR="00913EB9" w:rsidRPr="00452B19" w14:paraId="5CE2BD9F" w14:textId="77777777" w:rsidTr="006516B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18" w:space="0" w:color="FDDA24" w:themeColor="background2"/>
              <w:left w:val="single" w:sz="18" w:space="0" w:color="FDDA24" w:themeColor="background2"/>
              <w:right w:val="dotted" w:sz="4" w:space="0" w:color="00A3E0" w:themeColor="text2"/>
            </w:tcBorders>
            <w:shd w:val="clear" w:color="auto" w:fill="auto"/>
            <w:textDirection w:val="btLr"/>
            <w:vAlign w:val="bottom"/>
          </w:tcPr>
          <w:p w14:paraId="5CE2BD9B" w14:textId="77777777" w:rsidR="00913EB9" w:rsidRPr="00452B19" w:rsidRDefault="00913EB9" w:rsidP="00C36B64">
            <w:pPr>
              <w:ind w:left="113" w:right="113"/>
              <w:jc w:val="center"/>
              <w:rPr>
                <w:color w:val="00A3E0" w:themeColor="text2"/>
                <w:sz w:val="32"/>
                <w:lang w:val="nl-BE"/>
              </w:rPr>
            </w:pPr>
            <w:r w:rsidRPr="00452B19">
              <w:rPr>
                <w:color w:val="00A3E0" w:themeColor="text2"/>
                <w:sz w:val="32"/>
                <w:lang w:val="nl-BE"/>
              </w:rPr>
              <w:t>INNOVATIE</w:t>
            </w:r>
          </w:p>
        </w:tc>
        <w:tc>
          <w:tcPr>
            <w:tcW w:w="3101" w:type="dxa"/>
            <w:tcBorders>
              <w:top w:val="single" w:sz="18" w:space="0" w:color="FDDA24" w:themeColor="background2"/>
              <w:left w:val="dotted" w:sz="4" w:space="0" w:color="00A3E0" w:themeColor="text2"/>
              <w:bottom w:val="single" w:sz="4" w:space="0" w:color="00A3E0" w:themeColor="text2"/>
              <w:right w:val="dotted" w:sz="4" w:space="0" w:color="00A3E0" w:themeColor="text2"/>
            </w:tcBorders>
            <w:vAlign w:val="center"/>
          </w:tcPr>
          <w:p w14:paraId="5CE2BD9C" w14:textId="4DF0ACBA" w:rsidR="00913EB9" w:rsidRPr="00452B19" w:rsidRDefault="008947FE" w:rsidP="00BE786E">
            <w:pPr>
              <w:spacing w:before="120" w:after="120"/>
              <w:ind w:left="0" w:firstLine="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Door corona moeten we nu een inhaalbeweging maken bij verschillende werkgroepen.  Dit geeft extra werk en veel veranderingen in eens.  Soms kan dit voor de medewerkers teveel zijn.</w:t>
            </w:r>
          </w:p>
        </w:tc>
        <w:tc>
          <w:tcPr>
            <w:tcW w:w="4819" w:type="dxa"/>
            <w:tcBorders>
              <w:top w:val="single" w:sz="18" w:space="0" w:color="FDDA24" w:themeColor="background2"/>
              <w:left w:val="dotted" w:sz="4" w:space="0" w:color="00A3E0" w:themeColor="text2"/>
              <w:bottom w:val="single" w:sz="4" w:space="0" w:color="00A3E0" w:themeColor="text2"/>
              <w:right w:val="single" w:sz="18" w:space="0" w:color="FDDA24" w:themeColor="background2"/>
            </w:tcBorders>
            <w:vAlign w:val="center"/>
          </w:tcPr>
          <w:p w14:paraId="5CE2BD9E" w14:textId="144C0240" w:rsidR="00913EB9" w:rsidRPr="00452B19" w:rsidRDefault="008947FE"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De medewerkers duidelijk informeren over wat elk project gaat zodat ze gemotiveerd zijn om meet e werken.</w:t>
            </w:r>
          </w:p>
        </w:tc>
      </w:tr>
      <w:tr w:rsidR="00913EB9" w:rsidRPr="00452B19" w14:paraId="5CE2BDA3" w14:textId="77777777" w:rsidTr="006516B8">
        <w:trPr>
          <w:trHeight w:val="1134"/>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18" w:space="0" w:color="FDDA24" w:themeColor="background2"/>
              <w:right w:val="dotted" w:sz="4" w:space="0" w:color="00A3E0" w:themeColor="text2"/>
            </w:tcBorders>
            <w:shd w:val="clear" w:color="auto" w:fill="auto"/>
            <w:textDirection w:val="btLr"/>
            <w:vAlign w:val="bottom"/>
          </w:tcPr>
          <w:p w14:paraId="5CE2BDA0" w14:textId="77777777" w:rsidR="00913EB9" w:rsidRPr="00452B19" w:rsidRDefault="00913EB9" w:rsidP="00C36B64">
            <w:pPr>
              <w:ind w:left="113" w:right="113"/>
              <w:jc w:val="center"/>
              <w:rPr>
                <w:color w:val="00A3E0" w:themeColor="text2"/>
                <w:sz w:val="32"/>
                <w:lang w:val="nl-BE"/>
              </w:rPr>
            </w:pPr>
          </w:p>
        </w:tc>
        <w:tc>
          <w:tcPr>
            <w:tcW w:w="3101" w:type="dxa"/>
            <w:tcBorders>
              <w:top w:val="single" w:sz="4" w:space="0" w:color="00A3E0" w:themeColor="text2"/>
              <w:left w:val="dotted" w:sz="4" w:space="0" w:color="00A3E0" w:themeColor="text2"/>
              <w:bottom w:val="single" w:sz="4" w:space="0" w:color="00A3E0" w:themeColor="text2"/>
              <w:right w:val="dotted" w:sz="4" w:space="0" w:color="00A3E0" w:themeColor="text2"/>
            </w:tcBorders>
            <w:vAlign w:val="center"/>
          </w:tcPr>
          <w:p w14:paraId="5CE2BDA1" w14:textId="4EB1C298" w:rsidR="00913EB9" w:rsidRPr="00452B19" w:rsidRDefault="00CB26AE" w:rsidP="00BE786E">
            <w:pPr>
              <w:spacing w:before="120" w:after="120"/>
              <w:ind w:left="0" w:firstLine="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Niet iedereen is goed vertrouwd met wetenschappelijk werk.  Voor sommigen is het te ingewikkeld.</w:t>
            </w:r>
          </w:p>
        </w:tc>
        <w:tc>
          <w:tcPr>
            <w:tcW w:w="4819" w:type="dxa"/>
            <w:tcBorders>
              <w:top w:val="single" w:sz="4" w:space="0" w:color="00A3E0" w:themeColor="text2"/>
              <w:left w:val="dotted" w:sz="4" w:space="0" w:color="00A3E0" w:themeColor="text2"/>
              <w:bottom w:val="single" w:sz="4" w:space="0" w:color="00A3E0" w:themeColor="text2"/>
              <w:right w:val="single" w:sz="18" w:space="0" w:color="FDDA24" w:themeColor="background2"/>
            </w:tcBorders>
            <w:vAlign w:val="center"/>
          </w:tcPr>
          <w:p w14:paraId="5CE2BDA2" w14:textId="77777777" w:rsidR="00913EB9" w:rsidRPr="00452B19" w:rsidRDefault="00913EB9" w:rsidP="00BE786E">
            <w:pPr>
              <w:spacing w:before="120" w:after="120"/>
              <w:jc w:val="left"/>
              <w:cnfStyle w:val="000000000000" w:firstRow="0" w:lastRow="0" w:firstColumn="0" w:lastColumn="0" w:oddVBand="0" w:evenVBand="0" w:oddHBand="0" w:evenHBand="0" w:firstRowFirstColumn="0" w:firstRowLastColumn="0" w:lastRowFirstColumn="0" w:lastRowLastColumn="0"/>
              <w:rPr>
                <w:lang w:val="nl-BE"/>
              </w:rPr>
            </w:pPr>
          </w:p>
        </w:tc>
      </w:tr>
      <w:tr w:rsidR="00913EB9" w:rsidRPr="00452B19" w14:paraId="5CE2BDAB" w14:textId="77777777" w:rsidTr="00651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18" w:space="0" w:color="FDDA24" w:themeColor="background2"/>
              <w:bottom w:val="single" w:sz="18" w:space="0" w:color="FDDA24" w:themeColor="background2"/>
              <w:right w:val="dotted" w:sz="4" w:space="0" w:color="00A3E0" w:themeColor="text2"/>
            </w:tcBorders>
            <w:shd w:val="clear" w:color="auto" w:fill="auto"/>
            <w:textDirection w:val="btLr"/>
            <w:vAlign w:val="bottom"/>
          </w:tcPr>
          <w:p w14:paraId="5CE2BDA4" w14:textId="77777777" w:rsidR="00913EB9" w:rsidRPr="00452B19" w:rsidRDefault="00913EB9" w:rsidP="00C36B64">
            <w:pPr>
              <w:ind w:left="113" w:right="113"/>
              <w:jc w:val="center"/>
              <w:rPr>
                <w:color w:val="00A3E0" w:themeColor="text2"/>
                <w:sz w:val="32"/>
                <w:lang w:val="nl-BE"/>
              </w:rPr>
            </w:pPr>
          </w:p>
        </w:tc>
        <w:tc>
          <w:tcPr>
            <w:tcW w:w="3101" w:type="dxa"/>
            <w:tcBorders>
              <w:top w:val="single" w:sz="4" w:space="0" w:color="00A3E0" w:themeColor="text2"/>
              <w:left w:val="dotted" w:sz="4" w:space="0" w:color="00A3E0" w:themeColor="text2"/>
              <w:bottom w:val="single" w:sz="18" w:space="0" w:color="FDDA24" w:themeColor="background2"/>
              <w:right w:val="dotted" w:sz="4" w:space="0" w:color="00A3E0" w:themeColor="text2"/>
            </w:tcBorders>
            <w:vAlign w:val="center"/>
          </w:tcPr>
          <w:p w14:paraId="5CE2BDA5" w14:textId="77777777" w:rsidR="00913EB9" w:rsidRPr="00452B19" w:rsidRDefault="00913EB9" w:rsidP="00BE786E">
            <w:pPr>
              <w:spacing w:before="120" w:after="120"/>
              <w:ind w:left="0" w:firstLine="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Gebrekkige duurzaamheid van het nieuwe beleid</w:t>
            </w:r>
          </w:p>
        </w:tc>
        <w:tc>
          <w:tcPr>
            <w:tcW w:w="4819" w:type="dxa"/>
            <w:tcBorders>
              <w:top w:val="single" w:sz="4" w:space="0" w:color="00A3E0" w:themeColor="text2"/>
              <w:left w:val="dotted" w:sz="4" w:space="0" w:color="00A3E0" w:themeColor="text2"/>
              <w:bottom w:val="single" w:sz="18" w:space="0" w:color="FDDA24" w:themeColor="background2"/>
              <w:right w:val="single" w:sz="18" w:space="0" w:color="FDDA24" w:themeColor="background2"/>
            </w:tcBorders>
            <w:vAlign w:val="center"/>
          </w:tcPr>
          <w:p w14:paraId="7242021C" w14:textId="77777777" w:rsidR="00913EB9" w:rsidRPr="00452B19" w:rsidRDefault="00CB26AE"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De werkgroep een paar keer per jaar bij elkaar brengen om zaken te bespreken en zodat zij de boodschap op de afdeling verder kunnen uitdragen.</w:t>
            </w:r>
          </w:p>
          <w:p w14:paraId="401AF8A9" w14:textId="77777777" w:rsidR="00CB26AE" w:rsidRPr="00452B19" w:rsidRDefault="00CB26AE"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Jaarlijks een dag of week van de mondzorg organiseren zodat de medewerkers nog eens herinnert worden aan het belang van mondzorg.</w:t>
            </w:r>
          </w:p>
          <w:p w14:paraId="5CE2BDAA" w14:textId="3EEC17CF" w:rsidR="00CB26AE" w:rsidRPr="00452B19" w:rsidRDefault="00CB26AE"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Op regelmatige basis een bijscholing geven over mondzorg.</w:t>
            </w:r>
          </w:p>
        </w:tc>
      </w:tr>
      <w:tr w:rsidR="00913EB9" w:rsidRPr="00452B19" w14:paraId="5CE2BDB7" w14:textId="77777777" w:rsidTr="006516B8">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18" w:space="0" w:color="FDDA24" w:themeColor="background2"/>
              <w:left w:val="single" w:sz="18" w:space="0" w:color="FDDA24" w:themeColor="background2"/>
              <w:bottom w:val="nil"/>
              <w:right w:val="dotted" w:sz="4" w:space="0" w:color="00A3E0" w:themeColor="text2"/>
            </w:tcBorders>
            <w:shd w:val="clear" w:color="auto" w:fill="auto"/>
            <w:textDirection w:val="btLr"/>
            <w:vAlign w:val="bottom"/>
          </w:tcPr>
          <w:p w14:paraId="5CE2BDAC" w14:textId="77777777" w:rsidR="00913EB9" w:rsidRPr="00452B19" w:rsidRDefault="00913EB9" w:rsidP="00C36B64">
            <w:pPr>
              <w:ind w:left="113" w:right="113"/>
              <w:jc w:val="center"/>
              <w:rPr>
                <w:color w:val="00A3E0" w:themeColor="text2"/>
                <w:sz w:val="32"/>
                <w:lang w:val="nl-BE"/>
              </w:rPr>
            </w:pPr>
            <w:r w:rsidRPr="00452B19">
              <w:rPr>
                <w:color w:val="00A3E0" w:themeColor="text2"/>
                <w:sz w:val="32"/>
                <w:lang w:val="nl-BE"/>
              </w:rPr>
              <w:t>ZORGVERLENER</w:t>
            </w:r>
          </w:p>
        </w:tc>
        <w:tc>
          <w:tcPr>
            <w:tcW w:w="3101" w:type="dxa"/>
            <w:tcBorders>
              <w:top w:val="single" w:sz="18" w:space="0" w:color="FDDA24" w:themeColor="background2"/>
              <w:left w:val="dotted" w:sz="4" w:space="0" w:color="00A3E0" w:themeColor="text2"/>
              <w:bottom w:val="single" w:sz="4" w:space="0" w:color="00A3E0" w:themeColor="text2"/>
              <w:right w:val="dotted" w:sz="4" w:space="0" w:color="00A3E0" w:themeColor="text2"/>
            </w:tcBorders>
            <w:vAlign w:val="center"/>
          </w:tcPr>
          <w:p w14:paraId="5CE2BDAD" w14:textId="77777777" w:rsidR="00913EB9" w:rsidRPr="00452B19" w:rsidRDefault="00913EB9" w:rsidP="00BE786E">
            <w:pPr>
              <w:spacing w:before="120" w:after="120"/>
              <w:ind w:left="0" w:firstLine="0"/>
              <w:jc w:val="left"/>
              <w:cnfStyle w:val="000000000000" w:firstRow="0" w:lastRow="0" w:firstColumn="0" w:lastColumn="0" w:oddVBand="0" w:evenVBand="0" w:oddHBand="0" w:evenHBand="0" w:firstRowFirstColumn="0" w:firstRowLastColumn="0" w:lastRowFirstColumn="0" w:lastRowLastColumn="0"/>
              <w:rPr>
                <w:color w:val="00A3E0" w:themeColor="text2"/>
                <w:lang w:val="nl-BE"/>
              </w:rPr>
            </w:pPr>
            <w:r w:rsidRPr="00452B19">
              <w:rPr>
                <w:color w:val="00A3E0" w:themeColor="text2"/>
                <w:lang w:val="nl-BE"/>
              </w:rPr>
              <w:t>Ingesteldheid ten opzichte van de mondzorg</w:t>
            </w:r>
          </w:p>
          <w:p w14:paraId="5CE2BDAF" w14:textId="42B25511" w:rsidR="00913EB9" w:rsidRPr="00452B19" w:rsidRDefault="00CB26AE"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De meeste medewerkers zien het belang van een geode mondzorg wel in, maar meestal vinden ze dat ze te weinig tijd hebben om het uit te voeren.</w:t>
            </w:r>
          </w:p>
          <w:p w14:paraId="5CE2BDB1" w14:textId="72D13608" w:rsidR="00913EB9" w:rsidRPr="00452B19" w:rsidRDefault="00CB26AE"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 xml:space="preserve">Sommigen besteden zelf niet zoveel aandacht aan hun eigen mondzorg en gaan dat du </w:t>
            </w:r>
            <w:proofErr w:type="spellStart"/>
            <w:r w:rsidRPr="00452B19">
              <w:rPr>
                <w:lang w:val="nl-BE"/>
              </w:rPr>
              <w:t>sook</w:t>
            </w:r>
            <w:proofErr w:type="spellEnd"/>
            <w:r w:rsidRPr="00452B19">
              <w:rPr>
                <w:lang w:val="nl-BE"/>
              </w:rPr>
              <w:t xml:space="preserve"> niet zo vlug doen bij anderen.</w:t>
            </w:r>
          </w:p>
          <w:p w14:paraId="5CE2BDB2" w14:textId="25CA6838" w:rsidR="00913EB9" w:rsidRPr="00452B19" w:rsidRDefault="00CB26AE"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lastRenderedPageBreak/>
              <w:t xml:space="preserve">Sommigen hebben gewoontes die moeilijk te doorbreken zijn.  Vb. </w:t>
            </w:r>
            <w:proofErr w:type="spellStart"/>
            <w:r w:rsidRPr="00452B19">
              <w:rPr>
                <w:lang w:val="nl-BE"/>
              </w:rPr>
              <w:t>Steradent</w:t>
            </w:r>
            <w:proofErr w:type="spellEnd"/>
            <w:r w:rsidRPr="00452B19">
              <w:rPr>
                <w:lang w:val="nl-BE"/>
              </w:rPr>
              <w:t xml:space="preserve"> tabletten gebruiken, prothese in water leggen, prothese met tandpasta </w:t>
            </w:r>
            <w:proofErr w:type="spellStart"/>
            <w:r w:rsidRPr="00452B19">
              <w:rPr>
                <w:lang w:val="nl-BE"/>
              </w:rPr>
              <w:t>ipv</w:t>
            </w:r>
            <w:proofErr w:type="spellEnd"/>
            <w:r w:rsidRPr="00452B19">
              <w:rPr>
                <w:lang w:val="nl-BE"/>
              </w:rPr>
              <w:t xml:space="preserve"> met zeep poetsen.</w:t>
            </w:r>
          </w:p>
        </w:tc>
        <w:tc>
          <w:tcPr>
            <w:tcW w:w="4819" w:type="dxa"/>
            <w:tcBorders>
              <w:top w:val="single" w:sz="18" w:space="0" w:color="FDDA24" w:themeColor="background2"/>
              <w:left w:val="dotted" w:sz="4" w:space="0" w:color="00A3E0" w:themeColor="text2"/>
              <w:bottom w:val="single" w:sz="4" w:space="0" w:color="00A3E0" w:themeColor="text2"/>
              <w:right w:val="single" w:sz="18" w:space="0" w:color="FDDA24" w:themeColor="background2"/>
            </w:tcBorders>
            <w:vAlign w:val="center"/>
          </w:tcPr>
          <w:p w14:paraId="5CE2BDB3" w14:textId="77777777" w:rsidR="00913EB9" w:rsidRPr="00452B19" w:rsidRDefault="00913EB9"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lastRenderedPageBreak/>
              <w:t>Correcte informatie aanbieden omtrent mondzorg en het belang van mondzorg.</w:t>
            </w:r>
          </w:p>
          <w:p w14:paraId="5CE2BDB4" w14:textId="1C4CE34A" w:rsidR="00913EB9" w:rsidRPr="00452B19" w:rsidRDefault="00CB26AE"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 xml:space="preserve">We hebben in de badkamerkastjes poetskaarten gehangen zodat de medewerkers wat ze moeten doen en met welk </w:t>
            </w:r>
            <w:proofErr w:type="spellStart"/>
            <w:r w:rsidRPr="00452B19">
              <w:rPr>
                <w:lang w:val="nl-BE"/>
              </w:rPr>
              <w:t>material</w:t>
            </w:r>
            <w:proofErr w:type="spellEnd"/>
            <w:r w:rsidRPr="00452B19">
              <w:rPr>
                <w:lang w:val="nl-BE"/>
              </w:rPr>
              <w:t>.</w:t>
            </w:r>
          </w:p>
          <w:p w14:paraId="5CE2BDB5" w14:textId="1CFD01F2" w:rsidR="00913EB9" w:rsidRPr="00452B19" w:rsidRDefault="00CB26AE"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Genoeg herhalen dat de nieuwe methoden beter zijn dan de oude.</w:t>
            </w:r>
          </w:p>
          <w:p w14:paraId="5CE2BDB6" w14:textId="7C8229A1" w:rsidR="006324FE" w:rsidRPr="00452B19" w:rsidRDefault="00CB26AE"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Ervoor zorgen dat de medewerkers weten bij wie ze terecht kunnen als ze vragen hebben ronde en bepaalde situatie.</w:t>
            </w:r>
          </w:p>
        </w:tc>
      </w:tr>
      <w:tr w:rsidR="00913EB9" w:rsidRPr="00452B19" w14:paraId="5CE2BDC5" w14:textId="77777777" w:rsidTr="00651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Borders>
              <w:top w:val="nil"/>
              <w:left w:val="single" w:sz="18" w:space="0" w:color="FDDA24" w:themeColor="background2"/>
              <w:right w:val="dotted" w:sz="4" w:space="0" w:color="00A3E0" w:themeColor="text2"/>
            </w:tcBorders>
            <w:shd w:val="clear" w:color="auto" w:fill="auto"/>
            <w:vAlign w:val="bottom"/>
          </w:tcPr>
          <w:p w14:paraId="5CE2BDB8" w14:textId="77777777" w:rsidR="00913EB9" w:rsidRPr="00452B19" w:rsidRDefault="00913EB9" w:rsidP="00C36B64">
            <w:pPr>
              <w:jc w:val="center"/>
              <w:rPr>
                <w:color w:val="00A3E0" w:themeColor="text2"/>
                <w:lang w:val="nl-BE"/>
              </w:rPr>
            </w:pPr>
          </w:p>
        </w:tc>
        <w:tc>
          <w:tcPr>
            <w:tcW w:w="3101" w:type="dxa"/>
            <w:tcBorders>
              <w:top w:val="single" w:sz="4" w:space="0" w:color="00A3E0" w:themeColor="text2"/>
              <w:left w:val="dotted" w:sz="4" w:space="0" w:color="00A3E0" w:themeColor="text2"/>
              <w:bottom w:val="single" w:sz="4" w:space="0" w:color="00A3E0" w:themeColor="text2"/>
              <w:right w:val="dotted" w:sz="4" w:space="0" w:color="00A3E0" w:themeColor="text2"/>
            </w:tcBorders>
            <w:vAlign w:val="center"/>
          </w:tcPr>
          <w:p w14:paraId="5CE2BDB9" w14:textId="77777777" w:rsidR="00913EB9" w:rsidRPr="00452B19" w:rsidRDefault="00913EB9" w:rsidP="00BE786E">
            <w:pPr>
              <w:spacing w:before="120" w:after="120"/>
              <w:ind w:left="357"/>
              <w:jc w:val="left"/>
              <w:cnfStyle w:val="000000100000" w:firstRow="0" w:lastRow="0" w:firstColumn="0" w:lastColumn="0" w:oddVBand="0" w:evenVBand="0" w:oddHBand="1" w:evenHBand="0" w:firstRowFirstColumn="0" w:firstRowLastColumn="0" w:lastRowFirstColumn="0" w:lastRowLastColumn="0"/>
              <w:rPr>
                <w:color w:val="00A3E0" w:themeColor="text2"/>
                <w:lang w:val="nl-BE"/>
              </w:rPr>
            </w:pPr>
            <w:r w:rsidRPr="00452B19">
              <w:rPr>
                <w:color w:val="00A3E0" w:themeColor="text2"/>
                <w:lang w:val="nl-BE"/>
              </w:rPr>
              <w:t>Kennis &amp; vaardigheden</w:t>
            </w:r>
          </w:p>
          <w:p w14:paraId="280E9958" w14:textId="77777777" w:rsidR="00E824CE" w:rsidRPr="00452B19" w:rsidRDefault="00E824CE"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Kennis van de bijscholing gaat vlug verloren.</w:t>
            </w:r>
          </w:p>
          <w:p w14:paraId="74C327DB" w14:textId="77777777" w:rsidR="00E824CE" w:rsidRPr="00452B19" w:rsidRDefault="00E824CE" w:rsidP="00E824C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De standaard kennis kennen ze, maar ze weten niet wat te doen bij moeilijkere situaties.</w:t>
            </w:r>
          </w:p>
          <w:p w14:paraId="5CE2BDBE" w14:textId="55775F6A" w:rsidR="00E824CE" w:rsidRPr="00452B19" w:rsidRDefault="00E824CE" w:rsidP="00E824C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Ze weten niet hoe ze een gebit op de juiste manier moeten poetsen.</w:t>
            </w:r>
          </w:p>
        </w:tc>
        <w:tc>
          <w:tcPr>
            <w:tcW w:w="4819" w:type="dxa"/>
            <w:tcBorders>
              <w:top w:val="single" w:sz="4" w:space="0" w:color="00A3E0" w:themeColor="text2"/>
              <w:left w:val="dotted" w:sz="4" w:space="0" w:color="00A3E0" w:themeColor="text2"/>
              <w:bottom w:val="single" w:sz="4" w:space="0" w:color="00A3E0" w:themeColor="text2"/>
              <w:right w:val="single" w:sz="18" w:space="0" w:color="FDDA24" w:themeColor="background2"/>
            </w:tcBorders>
            <w:vAlign w:val="center"/>
          </w:tcPr>
          <w:p w14:paraId="5CE2BDBF" w14:textId="77777777" w:rsidR="00913EB9" w:rsidRPr="00452B19" w:rsidRDefault="00913EB9" w:rsidP="00150021">
            <w:pPr>
              <w:spacing w:before="120" w:after="120"/>
              <w:ind w:left="0" w:firstLine="0"/>
              <w:jc w:val="left"/>
              <w:cnfStyle w:val="000000100000" w:firstRow="0" w:lastRow="0" w:firstColumn="0" w:lastColumn="0" w:oddVBand="0" w:evenVBand="0" w:oddHBand="1" w:evenHBand="0" w:firstRowFirstColumn="0" w:firstRowLastColumn="0" w:lastRowFirstColumn="0" w:lastRowLastColumn="0"/>
              <w:rPr>
                <w:color w:val="00A3E0" w:themeColor="text2"/>
                <w:lang w:val="nl-BE"/>
              </w:rPr>
            </w:pPr>
            <w:r w:rsidRPr="00452B19">
              <w:rPr>
                <w:color w:val="00A3E0" w:themeColor="text2"/>
                <w:lang w:val="nl-BE"/>
              </w:rPr>
              <w:t>Wetenschappelijke ondersteunde opleiding omtrent:</w:t>
            </w:r>
          </w:p>
          <w:p w14:paraId="4EA4E6B0" w14:textId="77777777" w:rsidR="00E824CE" w:rsidRPr="00452B19" w:rsidRDefault="00913EB9" w:rsidP="00E824C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 xml:space="preserve"> </w:t>
            </w:r>
            <w:r w:rsidR="00E824CE" w:rsidRPr="00452B19">
              <w:rPr>
                <w:lang w:val="nl-BE"/>
              </w:rPr>
              <w:t>De werkgroep 4x/jaar bij elkaar brengen.</w:t>
            </w:r>
          </w:p>
          <w:p w14:paraId="2732DC62" w14:textId="77777777" w:rsidR="00E824CE" w:rsidRPr="00452B19" w:rsidRDefault="00E824CE" w:rsidP="00E824C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Op regelmatige basis een bijscholing over mondzorg geven.</w:t>
            </w:r>
          </w:p>
          <w:p w14:paraId="5CE2BDC4" w14:textId="653D6B66" w:rsidR="00913EB9" w:rsidRPr="00452B19" w:rsidRDefault="00E824CE" w:rsidP="00E824C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De werkgroep staat de medewerkers bij met raad.</w:t>
            </w:r>
          </w:p>
        </w:tc>
      </w:tr>
      <w:tr w:rsidR="00913EB9" w:rsidRPr="00452B19" w14:paraId="5CE2BDD1" w14:textId="77777777" w:rsidTr="006516B8">
        <w:tc>
          <w:tcPr>
            <w:cnfStyle w:val="001000000000" w:firstRow="0" w:lastRow="0" w:firstColumn="1" w:lastColumn="0" w:oddVBand="0" w:evenVBand="0" w:oddHBand="0" w:evenHBand="0" w:firstRowFirstColumn="0" w:firstRowLastColumn="0" w:lastRowFirstColumn="0" w:lastRowLastColumn="0"/>
            <w:tcW w:w="1129" w:type="dxa"/>
            <w:vMerge/>
            <w:tcBorders>
              <w:left w:val="single" w:sz="18" w:space="0" w:color="FDDA24" w:themeColor="background2"/>
              <w:right w:val="dotted" w:sz="4" w:space="0" w:color="00A3E0" w:themeColor="text2"/>
            </w:tcBorders>
            <w:shd w:val="clear" w:color="auto" w:fill="auto"/>
            <w:vAlign w:val="bottom"/>
          </w:tcPr>
          <w:p w14:paraId="5CE2BDC6" w14:textId="77777777" w:rsidR="00913EB9" w:rsidRPr="00452B19" w:rsidRDefault="00913EB9" w:rsidP="00C36B64">
            <w:pPr>
              <w:jc w:val="center"/>
              <w:rPr>
                <w:color w:val="00A3E0" w:themeColor="text2"/>
                <w:lang w:val="nl-BE"/>
              </w:rPr>
            </w:pPr>
          </w:p>
        </w:tc>
        <w:tc>
          <w:tcPr>
            <w:tcW w:w="3101" w:type="dxa"/>
            <w:tcBorders>
              <w:top w:val="single" w:sz="4" w:space="0" w:color="00A3E0" w:themeColor="text2"/>
              <w:left w:val="dotted" w:sz="4" w:space="0" w:color="00A3E0" w:themeColor="text2"/>
              <w:bottom w:val="single" w:sz="4" w:space="0" w:color="00A3E0" w:themeColor="text2"/>
              <w:right w:val="dotted" w:sz="4" w:space="0" w:color="00A3E0" w:themeColor="text2"/>
            </w:tcBorders>
            <w:vAlign w:val="center"/>
          </w:tcPr>
          <w:p w14:paraId="5CE2BDC7" w14:textId="77777777" w:rsidR="00913EB9" w:rsidRPr="00452B19" w:rsidRDefault="00913EB9" w:rsidP="00BE786E">
            <w:pPr>
              <w:spacing w:before="120" w:after="120"/>
              <w:ind w:left="456"/>
              <w:jc w:val="left"/>
              <w:cnfStyle w:val="000000000000" w:firstRow="0" w:lastRow="0" w:firstColumn="0" w:lastColumn="0" w:oddVBand="0" w:evenVBand="0" w:oddHBand="0" w:evenHBand="0" w:firstRowFirstColumn="0" w:firstRowLastColumn="0" w:lastRowFirstColumn="0" w:lastRowLastColumn="0"/>
              <w:rPr>
                <w:color w:val="00A3E0" w:themeColor="text2"/>
                <w:lang w:val="nl-BE"/>
              </w:rPr>
            </w:pPr>
            <w:r w:rsidRPr="00452B19">
              <w:rPr>
                <w:color w:val="00A3E0" w:themeColor="text2"/>
                <w:lang w:val="nl-BE"/>
              </w:rPr>
              <w:t xml:space="preserve">Communicatie </w:t>
            </w:r>
          </w:p>
          <w:p w14:paraId="450D613E" w14:textId="77777777" w:rsidR="00913EB9" w:rsidRPr="00452B19" w:rsidRDefault="00E824CE"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Er wordt niet meer over mondzorg gesproken en de mondzorg sterft een stille dood.</w:t>
            </w:r>
          </w:p>
          <w:p w14:paraId="43096052" w14:textId="77777777" w:rsidR="00E824CE" w:rsidRPr="00452B19" w:rsidRDefault="00E824CE"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Plots iets in de poetsmethode van de bewoner veranderen zonder dat hij op de hoogte is.  Dit kan op weerstand stuiten.</w:t>
            </w:r>
          </w:p>
          <w:p w14:paraId="5CE2BDCB" w14:textId="12A641E0" w:rsidR="00E824CE" w:rsidRPr="00452B19" w:rsidRDefault="0009387C"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Wijzigingen in de poetsmethode worden niet goed aan alle medewerkers doorgegeven.  De medewerkers weten niet wat ze moeten doen.</w:t>
            </w:r>
          </w:p>
        </w:tc>
        <w:tc>
          <w:tcPr>
            <w:tcW w:w="4819" w:type="dxa"/>
            <w:tcBorders>
              <w:top w:val="single" w:sz="4" w:space="0" w:color="00A3E0" w:themeColor="text2"/>
              <w:left w:val="dotted" w:sz="4" w:space="0" w:color="00A3E0" w:themeColor="text2"/>
              <w:bottom w:val="single" w:sz="4" w:space="0" w:color="00A3E0" w:themeColor="text2"/>
              <w:right w:val="single" w:sz="18" w:space="0" w:color="FDDA24" w:themeColor="background2"/>
            </w:tcBorders>
            <w:vAlign w:val="center"/>
          </w:tcPr>
          <w:p w14:paraId="36F4C08C" w14:textId="77777777" w:rsidR="00913EB9" w:rsidRPr="00452B19" w:rsidRDefault="00E824CE"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Moeilijke situaties of problemen aan bod laten komen tijdens de briefings en IBB.</w:t>
            </w:r>
          </w:p>
          <w:p w14:paraId="51FE1C5D" w14:textId="77777777" w:rsidR="00E824CE" w:rsidRPr="00452B19" w:rsidRDefault="00E824CE"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Ervoor zorgen dat ze weten dat ze steeds terecht kunnen bij de leden van de werkgroep voor raad.</w:t>
            </w:r>
          </w:p>
          <w:p w14:paraId="5CE2BDD0" w14:textId="613695FE" w:rsidR="00E824CE" w:rsidRPr="00452B19" w:rsidRDefault="00E824CE"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Aan de bewoner goed uitleggen als er iets verandert in de poetsmethode.</w:t>
            </w:r>
          </w:p>
        </w:tc>
      </w:tr>
      <w:tr w:rsidR="00913EB9" w:rsidRPr="00452B19" w14:paraId="5CE2BDE7" w14:textId="77777777" w:rsidTr="00651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18" w:space="0" w:color="FDDA24" w:themeColor="background2"/>
              <w:bottom w:val="single" w:sz="18" w:space="0" w:color="FDDA24" w:themeColor="background2"/>
              <w:right w:val="dotted" w:sz="4" w:space="0" w:color="00A3E0" w:themeColor="text2"/>
            </w:tcBorders>
            <w:shd w:val="clear" w:color="auto" w:fill="auto"/>
            <w:vAlign w:val="bottom"/>
          </w:tcPr>
          <w:p w14:paraId="5CE2BDD2" w14:textId="77777777" w:rsidR="00913EB9" w:rsidRPr="00452B19" w:rsidRDefault="00913EB9" w:rsidP="00C36B64">
            <w:pPr>
              <w:jc w:val="center"/>
              <w:rPr>
                <w:color w:val="00A3E0" w:themeColor="text2"/>
                <w:lang w:val="nl-BE"/>
              </w:rPr>
            </w:pPr>
          </w:p>
        </w:tc>
        <w:tc>
          <w:tcPr>
            <w:tcW w:w="3101" w:type="dxa"/>
            <w:tcBorders>
              <w:top w:val="single" w:sz="4" w:space="0" w:color="00A3E0" w:themeColor="text2"/>
              <w:left w:val="dotted" w:sz="4" w:space="0" w:color="00A3E0" w:themeColor="text2"/>
              <w:bottom w:val="single" w:sz="18" w:space="0" w:color="FDDA24" w:themeColor="background2"/>
              <w:right w:val="dotted" w:sz="4" w:space="0" w:color="00A3E0" w:themeColor="text2"/>
            </w:tcBorders>
            <w:vAlign w:val="center"/>
          </w:tcPr>
          <w:p w14:paraId="5CE2BDD3" w14:textId="77777777" w:rsidR="00913EB9" w:rsidRPr="00452B19" w:rsidRDefault="00913EB9" w:rsidP="00BE786E">
            <w:pPr>
              <w:spacing w:before="120" w:after="120"/>
              <w:ind w:left="0" w:firstLine="0"/>
              <w:jc w:val="left"/>
              <w:cnfStyle w:val="000000100000" w:firstRow="0" w:lastRow="0" w:firstColumn="0" w:lastColumn="0" w:oddVBand="0" w:evenVBand="0" w:oddHBand="1" w:evenHBand="0" w:firstRowFirstColumn="0" w:firstRowLastColumn="0" w:lastRowFirstColumn="0" w:lastRowLastColumn="0"/>
              <w:rPr>
                <w:color w:val="00A3E0" w:themeColor="text2"/>
                <w:lang w:val="nl-BE"/>
              </w:rPr>
            </w:pPr>
            <w:r w:rsidRPr="00452B19">
              <w:rPr>
                <w:color w:val="00A3E0" w:themeColor="text2"/>
                <w:lang w:val="nl-BE"/>
              </w:rPr>
              <w:t>Attitude ten opzichte van mondzorg</w:t>
            </w:r>
          </w:p>
          <w:p w14:paraId="10FE3F4A" w14:textId="77777777" w:rsidR="006324FE" w:rsidRPr="00452B19" w:rsidRDefault="0009387C"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Sommigen vinden het terug een bijkomend werk en belasting.  Ze zeggen dat ze er geen tijd voor hebben.</w:t>
            </w:r>
          </w:p>
          <w:p w14:paraId="7196D746" w14:textId="77777777" w:rsidR="0009387C" w:rsidRPr="00452B19" w:rsidRDefault="0009387C"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Ze zijn lui en doen het niet.</w:t>
            </w:r>
          </w:p>
          <w:p w14:paraId="5099B800" w14:textId="77777777" w:rsidR="0009387C" w:rsidRPr="00452B19" w:rsidRDefault="0009387C"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De bewoner zal het wel doen terwijl ze weten dat deze het niet gaat doen.</w:t>
            </w:r>
          </w:p>
          <w:p w14:paraId="74CA20CA" w14:textId="77777777" w:rsidR="0009387C" w:rsidRPr="00452B19" w:rsidRDefault="0009387C" w:rsidP="0009387C">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lastRenderedPageBreak/>
              <w:t>Zien niet in waarom ouderen hun tanden nog verzorgd moeten worden.</w:t>
            </w:r>
          </w:p>
          <w:p w14:paraId="38CDE1A3" w14:textId="1F570222" w:rsidR="0009387C" w:rsidRPr="00452B19" w:rsidRDefault="0009387C" w:rsidP="0009387C">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 xml:space="preserve">Ik verzorg mijn </w:t>
            </w:r>
            <w:r w:rsidR="00094985" w:rsidRPr="00452B19">
              <w:rPr>
                <w:lang w:val="nl-BE"/>
              </w:rPr>
              <w:t xml:space="preserve">eigen </w:t>
            </w:r>
            <w:r w:rsidRPr="00452B19">
              <w:rPr>
                <w:lang w:val="nl-BE"/>
              </w:rPr>
              <w:t>mond ook niet, dus waarom zou ik het bij anderen doen?</w:t>
            </w:r>
          </w:p>
          <w:p w14:paraId="5CE2BDE1" w14:textId="30EABFD3" w:rsidR="0009387C" w:rsidRPr="00452B19" w:rsidRDefault="0009387C" w:rsidP="0009387C">
            <w:pPr>
              <w:jc w:val="left"/>
              <w:cnfStyle w:val="000000100000" w:firstRow="0" w:lastRow="0" w:firstColumn="0" w:lastColumn="0" w:oddVBand="0" w:evenVBand="0" w:oddHBand="1" w:evenHBand="0" w:firstRowFirstColumn="0" w:firstRowLastColumn="0" w:lastRowFirstColumn="0" w:lastRowLastColumn="0"/>
              <w:rPr>
                <w:lang w:val="nl-BE"/>
              </w:rPr>
            </w:pPr>
          </w:p>
        </w:tc>
        <w:tc>
          <w:tcPr>
            <w:tcW w:w="4819" w:type="dxa"/>
            <w:tcBorders>
              <w:top w:val="single" w:sz="4" w:space="0" w:color="00A3E0" w:themeColor="text2"/>
              <w:left w:val="dotted" w:sz="4" w:space="0" w:color="00A3E0" w:themeColor="text2"/>
              <w:bottom w:val="single" w:sz="18" w:space="0" w:color="FDDA24" w:themeColor="background2"/>
              <w:right w:val="single" w:sz="18" w:space="0" w:color="FDDA24" w:themeColor="background2"/>
            </w:tcBorders>
            <w:vAlign w:val="center"/>
          </w:tcPr>
          <w:p w14:paraId="5CE2BDE2" w14:textId="77777777" w:rsidR="00913EB9" w:rsidRPr="00452B19" w:rsidRDefault="00913EB9"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lastRenderedPageBreak/>
              <w:t>Correcte informatie aanbieden omtrent mondzorg en het belang van mondzorg, inclusief het belang en de positie van de zorgverlener in dit geheel.</w:t>
            </w:r>
          </w:p>
          <w:p w14:paraId="5CE2BDE4" w14:textId="77777777" w:rsidR="00913EB9" w:rsidRPr="00452B19" w:rsidRDefault="00913EB9"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Tonen en herhalen van de positieve gevolgen van een goed mondzorgbeleid.</w:t>
            </w:r>
          </w:p>
          <w:p w14:paraId="5CE2BDE5" w14:textId="504E9A60" w:rsidR="00913EB9" w:rsidRPr="00452B19" w:rsidRDefault="00094985"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Poetskaarten in de badkamerkastjes gehangen.</w:t>
            </w:r>
          </w:p>
          <w:p w14:paraId="5CE2BDE6" w14:textId="77777777" w:rsidR="00913EB9" w:rsidRPr="00452B19" w:rsidRDefault="00913EB9"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Mondzorgverantwoordelijke en/of beleidsverantwoordelijke die zorgverleners aanspoort om het beleid zo correct mogelijk toe te passen.</w:t>
            </w:r>
          </w:p>
        </w:tc>
      </w:tr>
    </w:tbl>
    <w:p w14:paraId="5CE2BDE8" w14:textId="77777777" w:rsidR="00150021" w:rsidRPr="00452B19" w:rsidRDefault="00150021">
      <w:pPr>
        <w:rPr>
          <w:lang w:val="nl-BE"/>
        </w:rPr>
      </w:pPr>
      <w:r w:rsidRPr="00452B19">
        <w:rPr>
          <w:b/>
          <w:bCs/>
          <w:lang w:val="nl-BE"/>
        </w:rPr>
        <w:br w:type="page"/>
      </w:r>
    </w:p>
    <w:tbl>
      <w:tblPr>
        <w:tblStyle w:val="Lijsttabel3-Accent4"/>
        <w:tblW w:w="8075" w:type="dxa"/>
        <w:tblLayout w:type="fixed"/>
        <w:tblLook w:val="04A0" w:firstRow="1" w:lastRow="0" w:firstColumn="1" w:lastColumn="0" w:noHBand="0" w:noVBand="1"/>
      </w:tblPr>
      <w:tblGrid>
        <w:gridCol w:w="1129"/>
        <w:gridCol w:w="2977"/>
        <w:gridCol w:w="3969"/>
      </w:tblGrid>
      <w:tr w:rsidR="00913EB9" w:rsidRPr="00452B19" w14:paraId="5CE2BDF6" w14:textId="77777777" w:rsidTr="00150021">
        <w:trPr>
          <w:cnfStyle w:val="100000000000" w:firstRow="1" w:lastRow="0" w:firstColumn="0" w:lastColumn="0" w:oddVBand="0" w:evenVBand="0" w:oddHBand="0" w:evenHBand="0" w:firstRowFirstColumn="0" w:firstRowLastColumn="0" w:lastRowFirstColumn="0" w:lastRowLastColumn="0"/>
          <w:trHeight w:val="850"/>
        </w:trPr>
        <w:tc>
          <w:tcPr>
            <w:cnfStyle w:val="001000000100" w:firstRow="0" w:lastRow="0" w:firstColumn="1" w:lastColumn="0" w:oddVBand="0" w:evenVBand="0" w:oddHBand="0" w:evenHBand="0" w:firstRowFirstColumn="1" w:firstRowLastColumn="0" w:lastRowFirstColumn="0" w:lastRowLastColumn="0"/>
            <w:tcW w:w="1129" w:type="dxa"/>
            <w:vMerge w:val="restart"/>
            <w:tcBorders>
              <w:top w:val="single" w:sz="18" w:space="0" w:color="FDDA24" w:themeColor="background2"/>
              <w:left w:val="single" w:sz="18" w:space="0" w:color="FDDA24" w:themeColor="background2"/>
              <w:right w:val="dotted" w:sz="4" w:space="0" w:color="00A3E0" w:themeColor="text2"/>
            </w:tcBorders>
            <w:shd w:val="clear" w:color="auto" w:fill="auto"/>
            <w:textDirection w:val="btLr"/>
            <w:vAlign w:val="bottom"/>
          </w:tcPr>
          <w:p w14:paraId="5CE2BDE9" w14:textId="77777777" w:rsidR="00913EB9" w:rsidRPr="00452B19" w:rsidRDefault="00913EB9" w:rsidP="00C36B64">
            <w:pPr>
              <w:ind w:left="113" w:right="113"/>
              <w:jc w:val="center"/>
              <w:rPr>
                <w:color w:val="00A3E0" w:themeColor="text2"/>
                <w:lang w:val="nl-BE"/>
              </w:rPr>
            </w:pPr>
            <w:r w:rsidRPr="00452B19">
              <w:rPr>
                <w:color w:val="00A3E0" w:themeColor="text2"/>
                <w:sz w:val="32"/>
                <w:lang w:val="nl-BE"/>
              </w:rPr>
              <w:lastRenderedPageBreak/>
              <w:t>BEWONER OF ZIJN VERTEGENWOORDIGER</w:t>
            </w:r>
          </w:p>
        </w:tc>
        <w:tc>
          <w:tcPr>
            <w:tcW w:w="2977" w:type="dxa"/>
            <w:tcBorders>
              <w:top w:val="single" w:sz="18" w:space="0" w:color="FDDA24" w:themeColor="background2"/>
              <w:left w:val="dotted" w:sz="4" w:space="0" w:color="00A3E0" w:themeColor="text2"/>
              <w:bottom w:val="single" w:sz="4" w:space="0" w:color="00A3E0" w:themeColor="text2"/>
              <w:right w:val="dotted" w:sz="4" w:space="0" w:color="00A3E0" w:themeColor="text2"/>
            </w:tcBorders>
            <w:shd w:val="clear" w:color="auto" w:fill="auto"/>
            <w:vAlign w:val="center"/>
          </w:tcPr>
          <w:p w14:paraId="5CE2BDEA" w14:textId="77777777" w:rsidR="00913EB9" w:rsidRPr="00452B19" w:rsidRDefault="00913EB9" w:rsidP="00BE786E">
            <w:pPr>
              <w:spacing w:before="120" w:after="120"/>
              <w:ind w:left="357"/>
              <w:jc w:val="left"/>
              <w:cnfStyle w:val="100000000000" w:firstRow="1" w:lastRow="0" w:firstColumn="0" w:lastColumn="0" w:oddVBand="0" w:evenVBand="0" w:oddHBand="0" w:evenHBand="0" w:firstRowFirstColumn="0" w:firstRowLastColumn="0" w:lastRowFirstColumn="0" w:lastRowLastColumn="0"/>
              <w:rPr>
                <w:color w:val="00A3E0" w:themeColor="text2"/>
                <w:lang w:val="nl-BE"/>
              </w:rPr>
            </w:pPr>
            <w:r w:rsidRPr="00452B19">
              <w:rPr>
                <w:color w:val="00A3E0" w:themeColor="text2"/>
                <w:lang w:val="nl-BE"/>
              </w:rPr>
              <w:t>Zorgbehoevendheid</w:t>
            </w:r>
          </w:p>
          <w:p w14:paraId="5CE2BDEC" w14:textId="4584667B" w:rsidR="00913EB9" w:rsidRPr="00452B19" w:rsidRDefault="00E93605" w:rsidP="00BE786E">
            <w:pPr>
              <w:pStyle w:val="Lijstalinea"/>
              <w:numPr>
                <w:ilvl w:val="0"/>
                <w:numId w:val="7"/>
              </w:numPr>
              <w:ind w:left="318"/>
              <w:contextualSpacing w:val="0"/>
              <w:jc w:val="left"/>
              <w:cnfStyle w:val="100000000000" w:firstRow="1" w:lastRow="0" w:firstColumn="0" w:lastColumn="0" w:oddVBand="0" w:evenVBand="0" w:oddHBand="0" w:evenHBand="0" w:firstRowFirstColumn="0" w:firstRowLastColumn="0" w:lastRowFirstColumn="0" w:lastRowLastColumn="0"/>
              <w:rPr>
                <w:b w:val="0"/>
                <w:color w:val="auto"/>
                <w:lang w:val="nl-BE"/>
              </w:rPr>
            </w:pPr>
            <w:r w:rsidRPr="00452B19">
              <w:rPr>
                <w:b w:val="0"/>
                <w:color w:val="auto"/>
                <w:lang w:val="nl-BE"/>
              </w:rPr>
              <w:t>De bewoner begrijpt niet wat we gaan doen.</w:t>
            </w:r>
          </w:p>
          <w:p w14:paraId="5CE2BDED" w14:textId="3E70262A" w:rsidR="00913EB9" w:rsidRPr="00452B19" w:rsidRDefault="00E93605" w:rsidP="00BE786E">
            <w:pPr>
              <w:pStyle w:val="Lijstalinea"/>
              <w:numPr>
                <w:ilvl w:val="0"/>
                <w:numId w:val="7"/>
              </w:numPr>
              <w:ind w:left="318"/>
              <w:contextualSpacing w:val="0"/>
              <w:jc w:val="left"/>
              <w:cnfStyle w:val="100000000000" w:firstRow="1" w:lastRow="0" w:firstColumn="0" w:lastColumn="0" w:oddVBand="0" w:evenVBand="0" w:oddHBand="0" w:evenHBand="0" w:firstRowFirstColumn="0" w:firstRowLastColumn="0" w:lastRowFirstColumn="0" w:lastRowLastColumn="0"/>
              <w:rPr>
                <w:b w:val="0"/>
                <w:color w:val="auto"/>
                <w:lang w:val="nl-BE"/>
              </w:rPr>
            </w:pPr>
            <w:r w:rsidRPr="00452B19">
              <w:rPr>
                <w:b w:val="0"/>
                <w:color w:val="auto"/>
                <w:lang w:val="nl-BE"/>
              </w:rPr>
              <w:t>Laat de a</w:t>
            </w:r>
            <w:r w:rsidR="00913EB9" w:rsidRPr="00452B19">
              <w:rPr>
                <w:b w:val="0"/>
                <w:color w:val="auto"/>
                <w:lang w:val="nl-BE"/>
              </w:rPr>
              <w:t>lgemene gezondheid</w:t>
            </w:r>
            <w:r w:rsidRPr="00452B19">
              <w:rPr>
                <w:b w:val="0"/>
                <w:color w:val="auto"/>
                <w:lang w:val="nl-BE"/>
              </w:rPr>
              <w:t xml:space="preserve"> en palliatieve situatie van een bewoner het nog toe om aan mondzorg te doen?  Is het niet te belastend?</w:t>
            </w:r>
          </w:p>
          <w:p w14:paraId="5CE2BDF1" w14:textId="280FD126" w:rsidR="00F26A92" w:rsidRPr="00452B19" w:rsidRDefault="00F26A92" w:rsidP="00E93605">
            <w:pPr>
              <w:ind w:left="-42" w:firstLine="0"/>
              <w:jc w:val="left"/>
              <w:cnfStyle w:val="100000000000" w:firstRow="1" w:lastRow="0" w:firstColumn="0" w:lastColumn="0" w:oddVBand="0" w:evenVBand="0" w:oddHBand="0" w:evenHBand="0" w:firstRowFirstColumn="0" w:firstRowLastColumn="0" w:lastRowFirstColumn="0" w:lastRowLastColumn="0"/>
              <w:rPr>
                <w:lang w:val="nl-BE"/>
              </w:rPr>
            </w:pPr>
          </w:p>
        </w:tc>
        <w:tc>
          <w:tcPr>
            <w:tcW w:w="3969" w:type="dxa"/>
            <w:tcBorders>
              <w:top w:val="single" w:sz="18" w:space="0" w:color="FDDA24" w:themeColor="background2"/>
              <w:left w:val="dotted" w:sz="4" w:space="0" w:color="00A3E0" w:themeColor="text2"/>
              <w:bottom w:val="single" w:sz="4" w:space="0" w:color="00A3E0" w:themeColor="text2"/>
              <w:right w:val="single" w:sz="18" w:space="0" w:color="FDDA24" w:themeColor="background2"/>
            </w:tcBorders>
            <w:shd w:val="clear" w:color="auto" w:fill="auto"/>
            <w:vAlign w:val="center"/>
          </w:tcPr>
          <w:p w14:paraId="5CE2BDF2" w14:textId="504C8E48" w:rsidR="00913EB9" w:rsidRPr="00452B19" w:rsidRDefault="003E280A" w:rsidP="00BE786E">
            <w:pPr>
              <w:pStyle w:val="Lijstalinea"/>
              <w:numPr>
                <w:ilvl w:val="0"/>
                <w:numId w:val="7"/>
              </w:numPr>
              <w:ind w:left="318"/>
              <w:contextualSpacing w:val="0"/>
              <w:jc w:val="left"/>
              <w:cnfStyle w:val="100000000000" w:firstRow="1" w:lastRow="0" w:firstColumn="0" w:lastColumn="0" w:oddVBand="0" w:evenVBand="0" w:oddHBand="0" w:evenHBand="0" w:firstRowFirstColumn="0" w:firstRowLastColumn="0" w:lastRowFirstColumn="0" w:lastRowLastColumn="0"/>
              <w:rPr>
                <w:b w:val="0"/>
                <w:color w:val="auto"/>
                <w:lang w:val="nl-BE"/>
              </w:rPr>
            </w:pPr>
            <w:r w:rsidRPr="00452B19">
              <w:rPr>
                <w:b w:val="0"/>
                <w:color w:val="auto"/>
                <w:lang w:val="nl-BE"/>
              </w:rPr>
              <w:t xml:space="preserve">Tandartsen komen op bezoek of bij de tandarts gaan.  Het is wel moeilijk om tandartsen naar het </w:t>
            </w:r>
            <w:proofErr w:type="spellStart"/>
            <w:r w:rsidRPr="00452B19">
              <w:rPr>
                <w:b w:val="0"/>
                <w:color w:val="auto"/>
                <w:lang w:val="nl-BE"/>
              </w:rPr>
              <w:t>wzc</w:t>
            </w:r>
            <w:proofErr w:type="spellEnd"/>
            <w:r w:rsidRPr="00452B19">
              <w:rPr>
                <w:b w:val="0"/>
                <w:color w:val="auto"/>
                <w:lang w:val="nl-BE"/>
              </w:rPr>
              <w:t xml:space="preserve"> te laten komen.</w:t>
            </w:r>
          </w:p>
          <w:p w14:paraId="56A8DFDE" w14:textId="77777777" w:rsidR="00E93605" w:rsidRPr="00452B19" w:rsidRDefault="00094985" w:rsidP="00E93605">
            <w:pPr>
              <w:pStyle w:val="Lijstalinea"/>
              <w:numPr>
                <w:ilvl w:val="0"/>
                <w:numId w:val="7"/>
              </w:numPr>
              <w:ind w:left="318"/>
              <w:contextualSpacing w:val="0"/>
              <w:jc w:val="left"/>
              <w:cnfStyle w:val="100000000000" w:firstRow="1" w:lastRow="0" w:firstColumn="0" w:lastColumn="0" w:oddVBand="0" w:evenVBand="0" w:oddHBand="0" w:evenHBand="0" w:firstRowFirstColumn="0" w:firstRowLastColumn="0" w:lastRowFirstColumn="0" w:lastRowLastColumn="0"/>
              <w:rPr>
                <w:b w:val="0"/>
                <w:color w:val="auto"/>
                <w:lang w:val="nl-BE"/>
              </w:rPr>
            </w:pPr>
            <w:r w:rsidRPr="00452B19">
              <w:rPr>
                <w:b w:val="0"/>
                <w:color w:val="auto"/>
                <w:lang w:val="nl-BE"/>
              </w:rPr>
              <w:t>Infomoment voor bewoners en familieleden.</w:t>
            </w:r>
          </w:p>
          <w:p w14:paraId="5CE2BDF5" w14:textId="14CE1862" w:rsidR="00E93605" w:rsidRPr="00452B19" w:rsidRDefault="00E93605" w:rsidP="00E93605">
            <w:pPr>
              <w:pStyle w:val="Lijstalinea"/>
              <w:numPr>
                <w:ilvl w:val="0"/>
                <w:numId w:val="7"/>
              </w:numPr>
              <w:ind w:left="318"/>
              <w:contextualSpacing w:val="0"/>
              <w:jc w:val="left"/>
              <w:cnfStyle w:val="100000000000" w:firstRow="1" w:lastRow="0" w:firstColumn="0" w:lastColumn="0" w:oddVBand="0" w:evenVBand="0" w:oddHBand="0" w:evenHBand="0" w:firstRowFirstColumn="0" w:firstRowLastColumn="0" w:lastRowFirstColumn="0" w:lastRowLastColumn="0"/>
              <w:rPr>
                <w:b w:val="0"/>
                <w:color w:val="auto"/>
                <w:lang w:val="nl-BE"/>
              </w:rPr>
            </w:pPr>
            <w:r w:rsidRPr="00452B19">
              <w:rPr>
                <w:b w:val="0"/>
                <w:color w:val="auto"/>
                <w:lang w:val="nl-BE"/>
              </w:rPr>
              <w:t xml:space="preserve">Methode aan de bewoner zijn situatie aanpassen.  Beter een stuk </w:t>
            </w:r>
            <w:proofErr w:type="spellStart"/>
            <w:r w:rsidRPr="00452B19">
              <w:rPr>
                <w:b w:val="0"/>
                <w:color w:val="auto"/>
                <w:lang w:val="nl-BE"/>
              </w:rPr>
              <w:t>moetsen</w:t>
            </w:r>
            <w:proofErr w:type="spellEnd"/>
            <w:r w:rsidRPr="00452B19">
              <w:rPr>
                <w:b w:val="0"/>
                <w:color w:val="auto"/>
                <w:lang w:val="nl-BE"/>
              </w:rPr>
              <w:t xml:space="preserve"> dan helemaal niets doen.</w:t>
            </w:r>
          </w:p>
        </w:tc>
      </w:tr>
      <w:tr w:rsidR="00913EB9" w:rsidRPr="00452B19" w14:paraId="5CE2BE02" w14:textId="77777777" w:rsidTr="00150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18" w:space="0" w:color="FDDA24" w:themeColor="background2"/>
              <w:right w:val="dotted" w:sz="4" w:space="0" w:color="00A3E0" w:themeColor="text2"/>
            </w:tcBorders>
            <w:shd w:val="clear" w:color="auto" w:fill="auto"/>
            <w:vAlign w:val="bottom"/>
          </w:tcPr>
          <w:p w14:paraId="5CE2BDF7" w14:textId="77777777" w:rsidR="00913EB9" w:rsidRPr="00452B19" w:rsidRDefault="00913EB9" w:rsidP="00C36B64">
            <w:pPr>
              <w:jc w:val="center"/>
              <w:rPr>
                <w:color w:val="00A3E0" w:themeColor="text2"/>
                <w:lang w:val="nl-BE"/>
              </w:rPr>
            </w:pPr>
          </w:p>
        </w:tc>
        <w:tc>
          <w:tcPr>
            <w:tcW w:w="2977" w:type="dxa"/>
            <w:tcBorders>
              <w:top w:val="single" w:sz="4" w:space="0" w:color="00A3E0" w:themeColor="text2"/>
              <w:left w:val="dotted" w:sz="4" w:space="0" w:color="00A3E0" w:themeColor="text2"/>
              <w:bottom w:val="single" w:sz="4" w:space="0" w:color="00A3E0" w:themeColor="text2"/>
              <w:right w:val="dotted" w:sz="4" w:space="0" w:color="00A3E0" w:themeColor="text2"/>
            </w:tcBorders>
            <w:vAlign w:val="center"/>
          </w:tcPr>
          <w:p w14:paraId="5CE2BDF8" w14:textId="77777777" w:rsidR="00913EB9" w:rsidRPr="00452B19" w:rsidRDefault="00BE786E" w:rsidP="00BE786E">
            <w:pPr>
              <w:spacing w:before="120" w:after="120"/>
              <w:ind w:left="357"/>
              <w:jc w:val="left"/>
              <w:cnfStyle w:val="000000100000" w:firstRow="0" w:lastRow="0" w:firstColumn="0" w:lastColumn="0" w:oddVBand="0" w:evenVBand="0" w:oddHBand="1" w:evenHBand="0" w:firstRowFirstColumn="0" w:firstRowLastColumn="0" w:lastRowFirstColumn="0" w:lastRowLastColumn="0"/>
              <w:rPr>
                <w:color w:val="00A3E0" w:themeColor="text2"/>
                <w:lang w:val="nl-BE"/>
              </w:rPr>
            </w:pPr>
            <w:r w:rsidRPr="00452B19">
              <w:rPr>
                <w:color w:val="00A3E0" w:themeColor="text2"/>
                <w:lang w:val="nl-BE"/>
              </w:rPr>
              <w:t>T</w:t>
            </w:r>
            <w:r w:rsidR="00F26A92" w:rsidRPr="00452B19">
              <w:rPr>
                <w:color w:val="00A3E0" w:themeColor="text2"/>
                <w:lang w:val="nl-BE"/>
              </w:rPr>
              <w:t>herapietrouw</w:t>
            </w:r>
          </w:p>
          <w:p w14:paraId="2549F126" w14:textId="77777777" w:rsidR="00913EB9" w:rsidRPr="00452B19" w:rsidRDefault="00DC0641"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 xml:space="preserve">Sommige bewoners zijn het niet gewoon om hun tanden te </w:t>
            </w:r>
            <w:r w:rsidR="00467CF9" w:rsidRPr="00452B19">
              <w:rPr>
                <w:lang w:val="nl-BE"/>
              </w:rPr>
              <w:t>poetsen en vinden het ook niet nodig.</w:t>
            </w:r>
          </w:p>
          <w:p w14:paraId="47817CCA" w14:textId="77777777" w:rsidR="00467CF9" w:rsidRPr="00452B19" w:rsidRDefault="00467CF9"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 xml:space="preserve">Bewoners vinden het </w:t>
            </w:r>
            <w:proofErr w:type="spellStart"/>
            <w:r w:rsidRPr="00452B19">
              <w:rPr>
                <w:lang w:val="nl-BE"/>
              </w:rPr>
              <w:t>lasting</w:t>
            </w:r>
            <w:proofErr w:type="spellEnd"/>
            <w:r w:rsidRPr="00452B19">
              <w:rPr>
                <w:lang w:val="nl-BE"/>
              </w:rPr>
              <w:t xml:space="preserve"> en willen het niet.</w:t>
            </w:r>
          </w:p>
          <w:p w14:paraId="5CE2BDFE" w14:textId="1BB8103E" w:rsidR="00467CF9" w:rsidRPr="00452B19" w:rsidRDefault="00467CF9"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Ze houden vast aan oude gewoontes en zijn moeilijk te veranderen.</w:t>
            </w:r>
          </w:p>
        </w:tc>
        <w:tc>
          <w:tcPr>
            <w:tcW w:w="3969" w:type="dxa"/>
            <w:tcBorders>
              <w:top w:val="single" w:sz="4" w:space="0" w:color="00A3E0" w:themeColor="text2"/>
              <w:left w:val="dotted" w:sz="4" w:space="0" w:color="00A3E0" w:themeColor="text2"/>
              <w:bottom w:val="single" w:sz="4" w:space="0" w:color="00A3E0" w:themeColor="text2"/>
              <w:right w:val="single" w:sz="18" w:space="0" w:color="FDDA24" w:themeColor="background2"/>
            </w:tcBorders>
            <w:vAlign w:val="center"/>
          </w:tcPr>
          <w:p w14:paraId="5CE2BDFF" w14:textId="77777777" w:rsidR="00913EB9" w:rsidRPr="00452B19" w:rsidRDefault="00913EB9"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Bewustmaking van belang goede mondgezondheid (idem hierboven).</w:t>
            </w:r>
          </w:p>
          <w:p w14:paraId="5CE2BE00" w14:textId="77777777" w:rsidR="00913EB9" w:rsidRPr="00452B19" w:rsidRDefault="00913EB9"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Tijd geven om gewoon te raken aan nieuwe technieken/procedures.</w:t>
            </w:r>
          </w:p>
          <w:p w14:paraId="5CE2BE01" w14:textId="77777777" w:rsidR="00913EB9" w:rsidRPr="00452B19" w:rsidRDefault="00913EB9"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Stapsgewijze implementatie.</w:t>
            </w:r>
          </w:p>
        </w:tc>
      </w:tr>
      <w:tr w:rsidR="00913EB9" w:rsidRPr="00452B19" w14:paraId="5CE2BE0A" w14:textId="77777777" w:rsidTr="00150021">
        <w:tc>
          <w:tcPr>
            <w:cnfStyle w:val="001000000000" w:firstRow="0" w:lastRow="0" w:firstColumn="1" w:lastColumn="0" w:oddVBand="0" w:evenVBand="0" w:oddHBand="0" w:evenHBand="0" w:firstRowFirstColumn="0" w:firstRowLastColumn="0" w:lastRowFirstColumn="0" w:lastRowLastColumn="0"/>
            <w:tcW w:w="1129" w:type="dxa"/>
            <w:vMerge/>
            <w:tcBorders>
              <w:left w:val="single" w:sz="18" w:space="0" w:color="FDDA24" w:themeColor="background2"/>
              <w:right w:val="dotted" w:sz="4" w:space="0" w:color="00A3E0" w:themeColor="text2"/>
            </w:tcBorders>
            <w:shd w:val="clear" w:color="auto" w:fill="auto"/>
            <w:vAlign w:val="bottom"/>
          </w:tcPr>
          <w:p w14:paraId="5CE2BE03" w14:textId="77777777" w:rsidR="00913EB9" w:rsidRPr="00452B19" w:rsidRDefault="00913EB9" w:rsidP="00C36B64">
            <w:pPr>
              <w:jc w:val="center"/>
              <w:rPr>
                <w:color w:val="00A3E0" w:themeColor="text2"/>
                <w:lang w:val="nl-BE"/>
              </w:rPr>
            </w:pPr>
          </w:p>
        </w:tc>
        <w:tc>
          <w:tcPr>
            <w:tcW w:w="2977" w:type="dxa"/>
            <w:tcBorders>
              <w:top w:val="single" w:sz="4" w:space="0" w:color="00A3E0" w:themeColor="text2"/>
              <w:left w:val="dotted" w:sz="4" w:space="0" w:color="00A3E0" w:themeColor="text2"/>
              <w:bottom w:val="single" w:sz="4" w:space="0" w:color="00A3E0" w:themeColor="text2"/>
              <w:right w:val="dotted" w:sz="4" w:space="0" w:color="00A3E0" w:themeColor="text2"/>
            </w:tcBorders>
            <w:vAlign w:val="center"/>
          </w:tcPr>
          <w:p w14:paraId="5CE2BE04" w14:textId="77777777" w:rsidR="00913EB9" w:rsidRPr="00452B19" w:rsidRDefault="00913EB9" w:rsidP="00BE786E">
            <w:pPr>
              <w:spacing w:before="120" w:after="120"/>
              <w:ind w:left="357"/>
              <w:jc w:val="left"/>
              <w:cnfStyle w:val="000000000000" w:firstRow="0" w:lastRow="0" w:firstColumn="0" w:lastColumn="0" w:oddVBand="0" w:evenVBand="0" w:oddHBand="0" w:evenHBand="0" w:firstRowFirstColumn="0" w:firstRowLastColumn="0" w:lastRowFirstColumn="0" w:lastRowLastColumn="0"/>
              <w:rPr>
                <w:color w:val="00A3E0" w:themeColor="text2"/>
                <w:lang w:val="nl-BE"/>
              </w:rPr>
            </w:pPr>
            <w:r w:rsidRPr="00452B19">
              <w:rPr>
                <w:color w:val="00A3E0" w:themeColor="text2"/>
                <w:lang w:val="nl-BE"/>
              </w:rPr>
              <w:t>Communicatie</w:t>
            </w:r>
          </w:p>
          <w:p w14:paraId="5CE2BE05" w14:textId="77777777" w:rsidR="00913EB9" w:rsidRPr="00452B19" w:rsidRDefault="00913EB9"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Met de zorgverlener</w:t>
            </w:r>
          </w:p>
          <w:p w14:paraId="5CE2BE06" w14:textId="77777777" w:rsidR="00913EB9" w:rsidRPr="00452B19" w:rsidRDefault="00913EB9"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Over het beleid</w:t>
            </w:r>
          </w:p>
        </w:tc>
        <w:tc>
          <w:tcPr>
            <w:tcW w:w="3969" w:type="dxa"/>
            <w:tcBorders>
              <w:top w:val="single" w:sz="4" w:space="0" w:color="00A3E0" w:themeColor="text2"/>
              <w:left w:val="dotted" w:sz="4" w:space="0" w:color="00A3E0" w:themeColor="text2"/>
              <w:bottom w:val="single" w:sz="4" w:space="0" w:color="00A3E0" w:themeColor="text2"/>
              <w:right w:val="single" w:sz="18" w:space="0" w:color="FDDA24" w:themeColor="background2"/>
            </w:tcBorders>
            <w:vAlign w:val="center"/>
          </w:tcPr>
          <w:p w14:paraId="5CE2BE07" w14:textId="77777777" w:rsidR="00913EB9" w:rsidRPr="00452B19" w:rsidRDefault="00913EB9"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 xml:space="preserve">Informatie bieden omtrent het nieuwe beleid aan de bewoners (infomoment/brochures op de kamer/…). </w:t>
            </w:r>
          </w:p>
          <w:p w14:paraId="5CE2BE08" w14:textId="77777777" w:rsidR="00913EB9" w:rsidRPr="00452B19" w:rsidRDefault="00913EB9"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 xml:space="preserve">Peilen naar verwachtingen bewoner. </w:t>
            </w:r>
          </w:p>
          <w:p w14:paraId="5CE2BE09" w14:textId="77777777" w:rsidR="00913EB9" w:rsidRPr="00452B19" w:rsidRDefault="00913EB9"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Feedback vanuit de bewoners mogelijk maken.</w:t>
            </w:r>
          </w:p>
        </w:tc>
      </w:tr>
      <w:tr w:rsidR="00913EB9" w:rsidRPr="00452B19" w14:paraId="5CE2BE0E" w14:textId="77777777" w:rsidTr="00150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18" w:space="0" w:color="FDDA24" w:themeColor="background2"/>
              <w:right w:val="dotted" w:sz="4" w:space="0" w:color="00A3E0" w:themeColor="text2"/>
            </w:tcBorders>
            <w:shd w:val="clear" w:color="auto" w:fill="auto"/>
            <w:vAlign w:val="bottom"/>
          </w:tcPr>
          <w:p w14:paraId="5CE2BE0B" w14:textId="77777777" w:rsidR="00913EB9" w:rsidRPr="00452B19" w:rsidRDefault="00913EB9" w:rsidP="00C36B64">
            <w:pPr>
              <w:jc w:val="center"/>
              <w:rPr>
                <w:color w:val="00A3E0" w:themeColor="text2"/>
                <w:lang w:val="nl-BE"/>
              </w:rPr>
            </w:pPr>
          </w:p>
        </w:tc>
        <w:tc>
          <w:tcPr>
            <w:tcW w:w="2977" w:type="dxa"/>
            <w:tcBorders>
              <w:top w:val="single" w:sz="4" w:space="0" w:color="00A3E0" w:themeColor="text2"/>
              <w:left w:val="dotted" w:sz="4" w:space="0" w:color="00A3E0" w:themeColor="text2"/>
              <w:bottom w:val="single" w:sz="4" w:space="0" w:color="00A3E0" w:themeColor="text2"/>
              <w:right w:val="dotted" w:sz="4" w:space="0" w:color="00A3E0" w:themeColor="text2"/>
            </w:tcBorders>
            <w:vAlign w:val="center"/>
          </w:tcPr>
          <w:p w14:paraId="5CE2BE0C" w14:textId="77777777" w:rsidR="00913EB9" w:rsidRPr="00452B19" w:rsidRDefault="00913EB9" w:rsidP="00BE786E">
            <w:pPr>
              <w:spacing w:before="120" w:after="120"/>
              <w:ind w:left="357"/>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Zelfbeschikkingsrecht</w:t>
            </w:r>
          </w:p>
        </w:tc>
        <w:tc>
          <w:tcPr>
            <w:tcW w:w="3969" w:type="dxa"/>
            <w:tcBorders>
              <w:top w:val="single" w:sz="4" w:space="0" w:color="00A3E0" w:themeColor="text2"/>
              <w:left w:val="dotted" w:sz="4" w:space="0" w:color="00A3E0" w:themeColor="text2"/>
              <w:bottom w:val="single" w:sz="4" w:space="0" w:color="00A3E0" w:themeColor="text2"/>
              <w:right w:val="single" w:sz="18" w:space="0" w:color="FDDA24" w:themeColor="background2"/>
            </w:tcBorders>
            <w:vAlign w:val="center"/>
          </w:tcPr>
          <w:p w14:paraId="5CE2BE0D" w14:textId="2CB9D14B" w:rsidR="00913EB9" w:rsidRPr="00452B19" w:rsidRDefault="00E93605" w:rsidP="00BE786E">
            <w:pPr>
              <w:spacing w:before="120" w:after="12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Nadat we de bewoner voldoende geïnformeerd hebben, mag de bewoner zelf beslissen of hij mondzorg laat doen of niet.  We leggen ons bij zijn keuze neer en bieden het later nog eens aan.</w:t>
            </w:r>
          </w:p>
        </w:tc>
      </w:tr>
      <w:tr w:rsidR="00913EB9" w:rsidRPr="00452B19" w14:paraId="5CE2BE17" w14:textId="77777777" w:rsidTr="00150021">
        <w:tc>
          <w:tcPr>
            <w:cnfStyle w:val="001000000000" w:firstRow="0" w:lastRow="0" w:firstColumn="1" w:lastColumn="0" w:oddVBand="0" w:evenVBand="0" w:oddHBand="0" w:evenHBand="0" w:firstRowFirstColumn="0" w:firstRowLastColumn="0" w:lastRowFirstColumn="0" w:lastRowLastColumn="0"/>
            <w:tcW w:w="1129" w:type="dxa"/>
            <w:vMerge/>
            <w:tcBorders>
              <w:left w:val="single" w:sz="18" w:space="0" w:color="FDDA24" w:themeColor="background2"/>
              <w:bottom w:val="single" w:sz="18" w:space="0" w:color="FDDA24" w:themeColor="background2"/>
              <w:right w:val="dotted" w:sz="4" w:space="0" w:color="00A3E0" w:themeColor="text2"/>
            </w:tcBorders>
            <w:shd w:val="clear" w:color="auto" w:fill="auto"/>
            <w:vAlign w:val="bottom"/>
          </w:tcPr>
          <w:p w14:paraId="5CE2BE0F" w14:textId="77777777" w:rsidR="00913EB9" w:rsidRPr="00452B19" w:rsidRDefault="00913EB9" w:rsidP="00C36B64">
            <w:pPr>
              <w:jc w:val="center"/>
              <w:rPr>
                <w:color w:val="00A3E0" w:themeColor="text2"/>
                <w:lang w:val="nl-BE"/>
              </w:rPr>
            </w:pPr>
          </w:p>
        </w:tc>
        <w:tc>
          <w:tcPr>
            <w:tcW w:w="2977" w:type="dxa"/>
            <w:tcBorders>
              <w:top w:val="single" w:sz="4" w:space="0" w:color="00A3E0" w:themeColor="text2"/>
              <w:left w:val="dotted" w:sz="4" w:space="0" w:color="00A3E0" w:themeColor="text2"/>
              <w:bottom w:val="single" w:sz="18" w:space="0" w:color="FDDA24" w:themeColor="background2"/>
              <w:right w:val="dotted" w:sz="4" w:space="0" w:color="00A3E0" w:themeColor="text2"/>
            </w:tcBorders>
            <w:vAlign w:val="center"/>
          </w:tcPr>
          <w:p w14:paraId="5CE2BE10" w14:textId="77777777" w:rsidR="00913EB9" w:rsidRPr="00452B19" w:rsidRDefault="00913EB9" w:rsidP="00BE786E">
            <w:pPr>
              <w:ind w:left="-42" w:firstLine="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Attitude ten opzichte van mondzorg</w:t>
            </w:r>
          </w:p>
          <w:p w14:paraId="5CE2BE13" w14:textId="208A66D5" w:rsidR="00913EB9" w:rsidRPr="00452B19" w:rsidRDefault="003E280A"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Het grootste deel van de bewoners zijn het niet gewoon om aan mondzorg te doen.  Slechts enkelen staan er weigerachtig tegenover.  De grootste groep laat het wel toe.</w:t>
            </w:r>
          </w:p>
        </w:tc>
        <w:tc>
          <w:tcPr>
            <w:tcW w:w="3969" w:type="dxa"/>
            <w:tcBorders>
              <w:top w:val="single" w:sz="4" w:space="0" w:color="00A3E0" w:themeColor="text2"/>
              <w:left w:val="dotted" w:sz="4" w:space="0" w:color="00A3E0" w:themeColor="text2"/>
              <w:bottom w:val="single" w:sz="18" w:space="0" w:color="FDDA24" w:themeColor="background2"/>
              <w:right w:val="single" w:sz="18" w:space="0" w:color="FDDA24" w:themeColor="background2"/>
            </w:tcBorders>
            <w:vAlign w:val="center"/>
          </w:tcPr>
          <w:p w14:paraId="5CE2BE14" w14:textId="77777777" w:rsidR="00913EB9" w:rsidRPr="00452B19" w:rsidRDefault="00913EB9"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Stapsgewijze overgang naar nieuw beleid om bewoner te laten wennen aan het nieuw geheel.</w:t>
            </w:r>
          </w:p>
          <w:p w14:paraId="5CE2BE15" w14:textId="77777777" w:rsidR="00913EB9" w:rsidRPr="00452B19" w:rsidRDefault="00913EB9"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Bewoner positieve kanten van een adequate mondgezondheid laten ondervinden.</w:t>
            </w:r>
          </w:p>
          <w:p w14:paraId="5CE2BE16" w14:textId="77777777" w:rsidR="00913EB9" w:rsidRPr="00452B19" w:rsidRDefault="00913EB9"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Bewoner dagdagelijks motiveren en hem herinneren aan waarom dit beleid zo belangrijk is.</w:t>
            </w:r>
          </w:p>
        </w:tc>
      </w:tr>
      <w:tr w:rsidR="00913EB9" w:rsidRPr="00452B19" w14:paraId="5CE2BE1B" w14:textId="77777777" w:rsidTr="00150021">
        <w:trPr>
          <w:cnfStyle w:val="000000100000" w:firstRow="0" w:lastRow="0" w:firstColumn="0" w:lastColumn="0" w:oddVBand="0" w:evenVBand="0" w:oddHBand="1" w:evenHBand="0" w:firstRowFirstColumn="0" w:firstRowLastColumn="0" w:lastRowFirstColumn="0" w:lastRowLastColumn="0"/>
          <w:trHeight w:val="1795"/>
        </w:trPr>
        <w:tc>
          <w:tcPr>
            <w:cnfStyle w:val="001000000000" w:firstRow="0" w:lastRow="0" w:firstColumn="1" w:lastColumn="0" w:oddVBand="0" w:evenVBand="0" w:oddHBand="0" w:evenHBand="0" w:firstRowFirstColumn="0" w:firstRowLastColumn="0" w:lastRowFirstColumn="0" w:lastRowLastColumn="0"/>
            <w:tcW w:w="1129" w:type="dxa"/>
            <w:tcBorders>
              <w:top w:val="single" w:sz="18" w:space="0" w:color="FDDA24" w:themeColor="background2"/>
              <w:left w:val="single" w:sz="18" w:space="0" w:color="FDDA24" w:themeColor="background2"/>
              <w:right w:val="dotted" w:sz="4" w:space="0" w:color="00A3E0" w:themeColor="text2"/>
            </w:tcBorders>
            <w:shd w:val="clear" w:color="auto" w:fill="auto"/>
            <w:textDirection w:val="btLr"/>
            <w:vAlign w:val="bottom"/>
          </w:tcPr>
          <w:p w14:paraId="5CE2BE18" w14:textId="77777777" w:rsidR="00913EB9" w:rsidRPr="00452B19" w:rsidRDefault="00913EB9" w:rsidP="00C36B64">
            <w:pPr>
              <w:ind w:left="113" w:right="113"/>
              <w:jc w:val="center"/>
              <w:rPr>
                <w:color w:val="00A3E0" w:themeColor="text2"/>
                <w:sz w:val="32"/>
                <w:lang w:val="nl-BE"/>
              </w:rPr>
            </w:pPr>
            <w:r w:rsidRPr="00452B19">
              <w:rPr>
                <w:color w:val="00A3E0" w:themeColor="text2"/>
                <w:sz w:val="32"/>
                <w:lang w:val="nl-BE"/>
              </w:rPr>
              <w:lastRenderedPageBreak/>
              <w:t>SOCIALE CONTEXT</w:t>
            </w:r>
          </w:p>
        </w:tc>
        <w:tc>
          <w:tcPr>
            <w:tcW w:w="2977" w:type="dxa"/>
            <w:tcBorders>
              <w:top w:val="single" w:sz="18" w:space="0" w:color="FDDA24" w:themeColor="background2"/>
              <w:left w:val="dotted" w:sz="4" w:space="0" w:color="00A3E0" w:themeColor="text2"/>
              <w:right w:val="dotted" w:sz="4" w:space="0" w:color="00A3E0" w:themeColor="text2"/>
            </w:tcBorders>
            <w:vAlign w:val="center"/>
          </w:tcPr>
          <w:p w14:paraId="5CE2BE19" w14:textId="77777777" w:rsidR="00913EB9" w:rsidRPr="00452B19" w:rsidRDefault="00913EB9" w:rsidP="00BE786E">
            <w:pPr>
              <w:spacing w:before="120" w:after="120"/>
              <w:jc w:val="left"/>
              <w:cnfStyle w:val="000000100000" w:firstRow="0" w:lastRow="0" w:firstColumn="0" w:lastColumn="0" w:oddVBand="0" w:evenVBand="0" w:oddHBand="1" w:evenHBand="0" w:firstRowFirstColumn="0" w:firstRowLastColumn="0" w:lastRowFirstColumn="0" w:lastRowLastColumn="0"/>
              <w:rPr>
                <w:lang w:val="nl-BE"/>
              </w:rPr>
            </w:pPr>
          </w:p>
        </w:tc>
        <w:tc>
          <w:tcPr>
            <w:tcW w:w="3969" w:type="dxa"/>
            <w:tcBorders>
              <w:top w:val="single" w:sz="18" w:space="0" w:color="FDDA24" w:themeColor="background2"/>
              <w:left w:val="dotted" w:sz="4" w:space="0" w:color="00A3E0" w:themeColor="text2"/>
              <w:right w:val="single" w:sz="18" w:space="0" w:color="FDDA24" w:themeColor="background2"/>
            </w:tcBorders>
            <w:vAlign w:val="center"/>
          </w:tcPr>
          <w:p w14:paraId="5CE2BE1A" w14:textId="1A8EF8FD" w:rsidR="00913EB9" w:rsidRPr="00452B19" w:rsidRDefault="00A91355" w:rsidP="00BE786E">
            <w:pPr>
              <w:ind w:left="-42" w:firstLine="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De familieleden uitleggen waarom mondzorg belangrijk is.</w:t>
            </w:r>
            <w:r w:rsidR="008A165F" w:rsidRPr="00452B19">
              <w:rPr>
                <w:lang w:val="nl-BE"/>
              </w:rPr>
              <w:t xml:space="preserve">  Zij kunnen op hun manier dan ook de bewoners stimuleren om aan mondzorg te doen.</w:t>
            </w:r>
          </w:p>
        </w:tc>
      </w:tr>
      <w:tr w:rsidR="00913EB9" w:rsidRPr="00452B19" w14:paraId="5CE2BE23" w14:textId="77777777" w:rsidTr="006516B8">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18" w:space="0" w:color="FDDA24" w:themeColor="background2"/>
              <w:left w:val="single" w:sz="18" w:space="0" w:color="FDDA24" w:themeColor="background2"/>
              <w:right w:val="dotted" w:sz="4" w:space="0" w:color="00A3E0" w:themeColor="text2"/>
            </w:tcBorders>
            <w:shd w:val="clear" w:color="auto" w:fill="auto"/>
            <w:textDirection w:val="btLr"/>
            <w:vAlign w:val="bottom"/>
          </w:tcPr>
          <w:p w14:paraId="5CE2BE1C" w14:textId="77777777" w:rsidR="00913EB9" w:rsidRPr="00452B19" w:rsidRDefault="00913EB9" w:rsidP="00C36B64">
            <w:pPr>
              <w:ind w:left="113" w:right="113"/>
              <w:jc w:val="center"/>
              <w:rPr>
                <w:b w:val="0"/>
                <w:bCs w:val="0"/>
                <w:color w:val="00A3E0" w:themeColor="text2"/>
                <w:sz w:val="32"/>
                <w:lang w:val="nl-BE"/>
              </w:rPr>
            </w:pPr>
            <w:r w:rsidRPr="00452B19">
              <w:rPr>
                <w:color w:val="00A3E0" w:themeColor="text2"/>
                <w:sz w:val="32"/>
                <w:lang w:val="nl-BE"/>
              </w:rPr>
              <w:t>ORGANISATIONELE CONTEXT</w:t>
            </w:r>
          </w:p>
          <w:p w14:paraId="5CE2BE1D" w14:textId="77777777" w:rsidR="00913EB9" w:rsidRPr="00452B19" w:rsidRDefault="00913EB9" w:rsidP="00C36B64">
            <w:pPr>
              <w:jc w:val="center"/>
              <w:rPr>
                <w:b w:val="0"/>
                <w:bCs w:val="0"/>
                <w:color w:val="00A3E0" w:themeColor="text2"/>
                <w:lang w:val="nl-BE"/>
              </w:rPr>
            </w:pPr>
          </w:p>
          <w:p w14:paraId="5CE2BE1E" w14:textId="77777777" w:rsidR="00913EB9" w:rsidRPr="00452B19" w:rsidRDefault="00913EB9" w:rsidP="00C36B64">
            <w:pPr>
              <w:jc w:val="center"/>
              <w:rPr>
                <w:b w:val="0"/>
                <w:bCs w:val="0"/>
                <w:color w:val="00A3E0" w:themeColor="text2"/>
                <w:lang w:val="nl-BE"/>
              </w:rPr>
            </w:pPr>
          </w:p>
          <w:p w14:paraId="5CE2BE1F" w14:textId="77777777" w:rsidR="00913EB9" w:rsidRPr="00452B19" w:rsidRDefault="00913EB9" w:rsidP="00C36B64">
            <w:pPr>
              <w:jc w:val="center"/>
              <w:rPr>
                <w:color w:val="00A3E0" w:themeColor="text2"/>
                <w:sz w:val="32"/>
                <w:lang w:val="nl-BE"/>
              </w:rPr>
            </w:pPr>
          </w:p>
        </w:tc>
        <w:tc>
          <w:tcPr>
            <w:tcW w:w="2977" w:type="dxa"/>
            <w:tcBorders>
              <w:top w:val="single" w:sz="18" w:space="0" w:color="FDDA24" w:themeColor="background2"/>
              <w:left w:val="dotted" w:sz="4" w:space="0" w:color="00A3E0" w:themeColor="text2"/>
              <w:bottom w:val="single" w:sz="4" w:space="0" w:color="00A3E0" w:themeColor="text2"/>
              <w:right w:val="dotted" w:sz="4" w:space="0" w:color="00A3E0" w:themeColor="text2"/>
            </w:tcBorders>
            <w:vAlign w:val="center"/>
          </w:tcPr>
          <w:p w14:paraId="76CCCA53" w14:textId="77777777" w:rsidR="00913EB9" w:rsidRPr="00452B19" w:rsidRDefault="00913EB9" w:rsidP="00BE786E">
            <w:pPr>
              <w:spacing w:before="120" w:after="120"/>
              <w:ind w:left="357"/>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Gebrek aan engagement</w:t>
            </w:r>
          </w:p>
          <w:p w14:paraId="5CE2BE20" w14:textId="42C0F515" w:rsidR="00A91355" w:rsidRPr="00452B19" w:rsidRDefault="008A165F" w:rsidP="008A165F">
            <w:pPr>
              <w:spacing w:before="120" w:after="120"/>
              <w:ind w:left="357"/>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Vb. De medewerker doet bij zichzelf ook niet aan goe</w:t>
            </w:r>
            <w:r w:rsidR="00A91355" w:rsidRPr="00452B19">
              <w:rPr>
                <w:lang w:val="nl-BE"/>
              </w:rPr>
              <w:t>de mondzorg en vind het dan ook zinloos dat we dit bij hun familielid doen.</w:t>
            </w:r>
            <w:r w:rsidRPr="00452B19">
              <w:rPr>
                <w:lang w:val="nl-BE"/>
              </w:rPr>
              <w:t xml:space="preserve">  Hij vindt dat we bij de oudere zorgvrager nu niet meer moeten beginnen met mondzorg.  Hij is er te oud voor.</w:t>
            </w:r>
          </w:p>
        </w:tc>
        <w:tc>
          <w:tcPr>
            <w:tcW w:w="3969" w:type="dxa"/>
            <w:tcBorders>
              <w:top w:val="single" w:sz="18" w:space="0" w:color="FDDA24" w:themeColor="background2"/>
              <w:left w:val="dotted" w:sz="4" w:space="0" w:color="00A3E0" w:themeColor="text2"/>
              <w:bottom w:val="single" w:sz="4" w:space="0" w:color="00A3E0" w:themeColor="text2"/>
              <w:right w:val="single" w:sz="18" w:space="0" w:color="FDDA24" w:themeColor="background2"/>
            </w:tcBorders>
            <w:vAlign w:val="center"/>
          </w:tcPr>
          <w:p w14:paraId="5CE2BE21" w14:textId="77777777" w:rsidR="00913EB9" w:rsidRPr="00452B19" w:rsidRDefault="00913EB9"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Aantonen waarom mondzorg van zo’n groot belang is &amp; haal voorbeelden uit de eigen omgeving aan.</w:t>
            </w:r>
          </w:p>
          <w:p w14:paraId="5CE2BE22" w14:textId="77777777" w:rsidR="00913EB9" w:rsidRPr="00452B19" w:rsidRDefault="00913EB9" w:rsidP="00BE786E">
            <w:pPr>
              <w:pStyle w:val="Lijstalinea"/>
              <w:numPr>
                <w:ilvl w:val="0"/>
                <w:numId w:val="7"/>
              </w:numPr>
              <w:ind w:left="318"/>
              <w:contextualSpacing w:val="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Integreren van het nieuwe beleid in het bestaande beleid zodat het niet aanvoelt als een ‘extra’ taak.</w:t>
            </w:r>
          </w:p>
        </w:tc>
      </w:tr>
      <w:tr w:rsidR="00913EB9" w:rsidRPr="00452B19" w14:paraId="5CE2BE27" w14:textId="77777777" w:rsidTr="00651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18" w:space="0" w:color="FDDA24" w:themeColor="background2"/>
              <w:right w:val="dotted" w:sz="4" w:space="0" w:color="00A3E0" w:themeColor="text2"/>
            </w:tcBorders>
            <w:shd w:val="clear" w:color="auto" w:fill="auto"/>
          </w:tcPr>
          <w:p w14:paraId="5CE2BE24" w14:textId="77777777" w:rsidR="00913EB9" w:rsidRPr="00452B19" w:rsidRDefault="00913EB9" w:rsidP="002B2157">
            <w:pPr>
              <w:rPr>
                <w:lang w:val="nl-BE"/>
              </w:rPr>
            </w:pPr>
          </w:p>
        </w:tc>
        <w:tc>
          <w:tcPr>
            <w:tcW w:w="2977" w:type="dxa"/>
            <w:tcBorders>
              <w:top w:val="single" w:sz="4" w:space="0" w:color="00A3E0" w:themeColor="text2"/>
              <w:left w:val="dotted" w:sz="4" w:space="0" w:color="00A3E0" w:themeColor="text2"/>
              <w:bottom w:val="single" w:sz="4" w:space="0" w:color="00A3E0" w:themeColor="text2"/>
              <w:right w:val="dotted" w:sz="4" w:space="0" w:color="00A3E0" w:themeColor="text2"/>
            </w:tcBorders>
            <w:vAlign w:val="center"/>
          </w:tcPr>
          <w:p w14:paraId="5CE2BE25" w14:textId="77777777" w:rsidR="00913EB9" w:rsidRPr="00452B19" w:rsidRDefault="00913EB9" w:rsidP="00BE786E">
            <w:pPr>
              <w:spacing w:before="120" w:after="120"/>
              <w:ind w:left="357"/>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Gebrek aan leiderschap</w:t>
            </w:r>
          </w:p>
        </w:tc>
        <w:tc>
          <w:tcPr>
            <w:tcW w:w="3969" w:type="dxa"/>
            <w:tcBorders>
              <w:top w:val="single" w:sz="4" w:space="0" w:color="00A3E0" w:themeColor="text2"/>
              <w:left w:val="dotted" w:sz="4" w:space="0" w:color="00A3E0" w:themeColor="text2"/>
              <w:bottom w:val="single" w:sz="4" w:space="0" w:color="00A3E0" w:themeColor="text2"/>
              <w:right w:val="single" w:sz="18" w:space="0" w:color="FDDA24" w:themeColor="background2"/>
            </w:tcBorders>
            <w:vAlign w:val="center"/>
          </w:tcPr>
          <w:p w14:paraId="165D6E19" w14:textId="77777777" w:rsidR="00913EB9" w:rsidRPr="00452B19" w:rsidRDefault="00913EB9" w:rsidP="00BE786E">
            <w:pPr>
              <w:spacing w:before="120" w:after="120"/>
              <w:ind w:left="0" w:firstLine="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Verantwoordelijke aanstellen per afdeling waarbij men terecht kan met vragen en/of opmerking omtrent het beleid en die de zorgverleners kan bijsturen waar nodig.</w:t>
            </w:r>
          </w:p>
          <w:p w14:paraId="5CE2BE26" w14:textId="3A0F0FB4" w:rsidR="00A91355" w:rsidRPr="00452B19" w:rsidRDefault="00A91355" w:rsidP="00BE786E">
            <w:pPr>
              <w:spacing w:before="120" w:after="120"/>
              <w:ind w:left="0" w:firstLine="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Dit is de hoofdverpleegkundige, maar ook de leden van de werkgroep.</w:t>
            </w:r>
          </w:p>
        </w:tc>
      </w:tr>
      <w:tr w:rsidR="00913EB9" w:rsidRPr="00452B19" w14:paraId="5CE2BE2B" w14:textId="77777777" w:rsidTr="006516B8">
        <w:tc>
          <w:tcPr>
            <w:cnfStyle w:val="001000000000" w:firstRow="0" w:lastRow="0" w:firstColumn="1" w:lastColumn="0" w:oddVBand="0" w:evenVBand="0" w:oddHBand="0" w:evenHBand="0" w:firstRowFirstColumn="0" w:firstRowLastColumn="0" w:lastRowFirstColumn="0" w:lastRowLastColumn="0"/>
            <w:tcW w:w="1129" w:type="dxa"/>
            <w:vMerge/>
            <w:tcBorders>
              <w:left w:val="single" w:sz="18" w:space="0" w:color="FDDA24" w:themeColor="background2"/>
              <w:right w:val="dotted" w:sz="4" w:space="0" w:color="00A3E0" w:themeColor="text2"/>
            </w:tcBorders>
            <w:shd w:val="clear" w:color="auto" w:fill="auto"/>
          </w:tcPr>
          <w:p w14:paraId="5CE2BE28" w14:textId="77777777" w:rsidR="00913EB9" w:rsidRPr="00452B19" w:rsidRDefault="00913EB9" w:rsidP="002B2157">
            <w:pPr>
              <w:rPr>
                <w:lang w:val="nl-BE"/>
              </w:rPr>
            </w:pPr>
          </w:p>
        </w:tc>
        <w:tc>
          <w:tcPr>
            <w:tcW w:w="2977" w:type="dxa"/>
            <w:tcBorders>
              <w:top w:val="single" w:sz="4" w:space="0" w:color="00A3E0" w:themeColor="text2"/>
              <w:left w:val="dotted" w:sz="4" w:space="0" w:color="00A3E0" w:themeColor="text2"/>
              <w:bottom w:val="single" w:sz="4" w:space="0" w:color="00A3E0" w:themeColor="text2"/>
              <w:right w:val="dotted" w:sz="4" w:space="0" w:color="00A3E0" w:themeColor="text2"/>
            </w:tcBorders>
            <w:vAlign w:val="center"/>
          </w:tcPr>
          <w:p w14:paraId="5CE2BE29" w14:textId="021D93C7" w:rsidR="00913EB9" w:rsidRPr="00452B19" w:rsidRDefault="00A91355" w:rsidP="00BE786E">
            <w:pPr>
              <w:spacing w:before="120" w:after="120"/>
              <w:ind w:left="0" w:firstLine="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Tandartsen zijn moeilijk te motiveren om naar het WZC te komen terwijl dit wel erg nodig is omdat de bewoners zich nog moeilijk kunnen verplaatsen.</w:t>
            </w:r>
          </w:p>
        </w:tc>
        <w:tc>
          <w:tcPr>
            <w:tcW w:w="3969" w:type="dxa"/>
            <w:tcBorders>
              <w:top w:val="single" w:sz="4" w:space="0" w:color="00A3E0" w:themeColor="text2"/>
              <w:left w:val="dotted" w:sz="4" w:space="0" w:color="00A3E0" w:themeColor="text2"/>
              <w:bottom w:val="single" w:sz="4" w:space="0" w:color="00A3E0" w:themeColor="text2"/>
              <w:right w:val="single" w:sz="18" w:space="0" w:color="FDDA24" w:themeColor="background2"/>
            </w:tcBorders>
            <w:vAlign w:val="center"/>
          </w:tcPr>
          <w:p w14:paraId="5CE2BE2A" w14:textId="776228FF" w:rsidR="00913EB9" w:rsidRPr="00452B19" w:rsidRDefault="008A165F" w:rsidP="00BE786E">
            <w:pPr>
              <w:spacing w:before="120" w:after="120"/>
              <w:ind w:left="0" w:firstLine="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De tandartsen regelmatig aanspreken en het belang van het ganse project uitleggen.</w:t>
            </w:r>
          </w:p>
        </w:tc>
      </w:tr>
      <w:tr w:rsidR="00913EB9" w:rsidRPr="00452B19" w14:paraId="5CE2BE34" w14:textId="77777777" w:rsidTr="00651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18" w:space="0" w:color="FDDA24" w:themeColor="background2"/>
              <w:right w:val="dotted" w:sz="4" w:space="0" w:color="00A3E0" w:themeColor="text2"/>
            </w:tcBorders>
            <w:shd w:val="clear" w:color="auto" w:fill="auto"/>
          </w:tcPr>
          <w:p w14:paraId="5CE2BE2C" w14:textId="77777777" w:rsidR="00913EB9" w:rsidRPr="00452B19" w:rsidRDefault="00913EB9" w:rsidP="002B2157">
            <w:pPr>
              <w:rPr>
                <w:lang w:val="nl-BE"/>
              </w:rPr>
            </w:pPr>
          </w:p>
        </w:tc>
        <w:tc>
          <w:tcPr>
            <w:tcW w:w="2977" w:type="dxa"/>
            <w:tcBorders>
              <w:top w:val="single" w:sz="4" w:space="0" w:color="00A3E0" w:themeColor="text2"/>
              <w:left w:val="dotted" w:sz="4" w:space="0" w:color="00A3E0" w:themeColor="text2"/>
              <w:bottom w:val="single" w:sz="4" w:space="0" w:color="00A3E0" w:themeColor="text2"/>
              <w:right w:val="dotted" w:sz="4" w:space="0" w:color="00A3E0" w:themeColor="text2"/>
            </w:tcBorders>
            <w:vAlign w:val="center"/>
          </w:tcPr>
          <w:p w14:paraId="5CE2BE2D" w14:textId="77777777" w:rsidR="00913EB9" w:rsidRPr="00452B19" w:rsidRDefault="00913EB9" w:rsidP="00BE786E">
            <w:pPr>
              <w:spacing w:before="120" w:after="120"/>
              <w:ind w:left="357"/>
              <w:jc w:val="left"/>
              <w:cnfStyle w:val="000000100000" w:firstRow="0" w:lastRow="0" w:firstColumn="0" w:lastColumn="0" w:oddVBand="0" w:evenVBand="0" w:oddHBand="1" w:evenHBand="0" w:firstRowFirstColumn="0" w:firstRowLastColumn="0" w:lastRowFirstColumn="0" w:lastRowLastColumn="0"/>
              <w:rPr>
                <w:color w:val="00A3E0" w:themeColor="text2"/>
                <w:lang w:val="nl-BE"/>
              </w:rPr>
            </w:pPr>
            <w:r w:rsidRPr="00452B19">
              <w:rPr>
                <w:color w:val="00A3E0" w:themeColor="text2"/>
                <w:lang w:val="nl-BE"/>
              </w:rPr>
              <w:t>Werkdruk</w:t>
            </w:r>
          </w:p>
          <w:p w14:paraId="5CE2BE2E" w14:textId="77777777" w:rsidR="00913EB9" w:rsidRPr="00452B19" w:rsidRDefault="00913EB9"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Hoge werkdruk</w:t>
            </w:r>
          </w:p>
          <w:p w14:paraId="5CE2BE2F" w14:textId="77777777" w:rsidR="00913EB9" w:rsidRPr="00452B19" w:rsidRDefault="00913EB9"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 xml:space="preserve">Tijdsgebrek </w:t>
            </w:r>
          </w:p>
          <w:p w14:paraId="5CE2BE30" w14:textId="77777777" w:rsidR="00913EB9" w:rsidRPr="00452B19" w:rsidRDefault="00913EB9"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 xml:space="preserve">Tijdstip </w:t>
            </w:r>
          </w:p>
        </w:tc>
        <w:tc>
          <w:tcPr>
            <w:tcW w:w="3969" w:type="dxa"/>
            <w:tcBorders>
              <w:top w:val="single" w:sz="4" w:space="0" w:color="00A3E0" w:themeColor="text2"/>
              <w:left w:val="dotted" w:sz="4" w:space="0" w:color="00A3E0" w:themeColor="text2"/>
              <w:bottom w:val="single" w:sz="4" w:space="0" w:color="00A3E0" w:themeColor="text2"/>
              <w:right w:val="single" w:sz="18" w:space="0" w:color="FDDA24" w:themeColor="background2"/>
            </w:tcBorders>
            <w:vAlign w:val="center"/>
          </w:tcPr>
          <w:p w14:paraId="4118EE13" w14:textId="77777777" w:rsidR="00913EB9" w:rsidRPr="00452B19" w:rsidRDefault="00A91355"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Geleidelijk aan de mondzorg in het werkplan integreren.  Niet alles in 1 keer opstarten.</w:t>
            </w:r>
          </w:p>
          <w:p w14:paraId="228C3705" w14:textId="77777777" w:rsidR="00A91355" w:rsidRPr="00452B19" w:rsidRDefault="00A91355"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Het als een deel van de verzorging maken.</w:t>
            </w:r>
          </w:p>
          <w:p w14:paraId="5CE2BE33" w14:textId="07E4F7D3" w:rsidR="00A91355" w:rsidRPr="00452B19" w:rsidRDefault="00A91355"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Goed afspreken wanneer de natuurlijke tanden en tandprothese gepoetst moeten worden.  Dit ook afstemmen op de gewoonten van de bewoner.</w:t>
            </w:r>
          </w:p>
        </w:tc>
      </w:tr>
      <w:tr w:rsidR="00913EB9" w:rsidRPr="00452B19" w14:paraId="5CE2BE38" w14:textId="77777777" w:rsidTr="006516B8">
        <w:tc>
          <w:tcPr>
            <w:cnfStyle w:val="001000000000" w:firstRow="0" w:lastRow="0" w:firstColumn="1" w:lastColumn="0" w:oddVBand="0" w:evenVBand="0" w:oddHBand="0" w:evenHBand="0" w:firstRowFirstColumn="0" w:firstRowLastColumn="0" w:lastRowFirstColumn="0" w:lastRowLastColumn="0"/>
            <w:tcW w:w="1129" w:type="dxa"/>
            <w:vMerge/>
            <w:tcBorders>
              <w:left w:val="single" w:sz="18" w:space="0" w:color="FDDA24" w:themeColor="background2"/>
              <w:right w:val="dotted" w:sz="4" w:space="0" w:color="00A3E0" w:themeColor="text2"/>
            </w:tcBorders>
            <w:shd w:val="clear" w:color="auto" w:fill="auto"/>
          </w:tcPr>
          <w:p w14:paraId="5CE2BE35" w14:textId="77777777" w:rsidR="00913EB9" w:rsidRPr="00452B19" w:rsidRDefault="00913EB9" w:rsidP="002B2157">
            <w:pPr>
              <w:rPr>
                <w:lang w:val="nl-BE"/>
              </w:rPr>
            </w:pPr>
          </w:p>
        </w:tc>
        <w:tc>
          <w:tcPr>
            <w:tcW w:w="2977" w:type="dxa"/>
            <w:tcBorders>
              <w:top w:val="single" w:sz="4" w:space="0" w:color="00A3E0" w:themeColor="text2"/>
              <w:left w:val="dotted" w:sz="4" w:space="0" w:color="00A3E0" w:themeColor="text2"/>
              <w:bottom w:val="single" w:sz="4" w:space="0" w:color="00A3E0" w:themeColor="text2"/>
              <w:right w:val="dotted" w:sz="4" w:space="0" w:color="00A3E0" w:themeColor="text2"/>
            </w:tcBorders>
            <w:vAlign w:val="center"/>
          </w:tcPr>
          <w:p w14:paraId="5CE2BE36" w14:textId="24AD8837" w:rsidR="00913EB9" w:rsidRPr="00452B19" w:rsidRDefault="00EE553C" w:rsidP="00BE786E">
            <w:pPr>
              <w:spacing w:before="120" w:after="120"/>
              <w:ind w:left="0" w:firstLine="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 xml:space="preserve">Het project wordt niet opgevolgd door de hoofdverpleegkundigen en leden van de werkgroep en </w:t>
            </w:r>
            <w:r w:rsidRPr="00452B19">
              <w:rPr>
                <w:lang w:val="nl-BE"/>
              </w:rPr>
              <w:lastRenderedPageBreak/>
              <w:t>zo verwatert het hele project.</w:t>
            </w:r>
          </w:p>
        </w:tc>
        <w:tc>
          <w:tcPr>
            <w:tcW w:w="3969" w:type="dxa"/>
            <w:tcBorders>
              <w:top w:val="single" w:sz="4" w:space="0" w:color="00A3E0" w:themeColor="text2"/>
              <w:left w:val="dotted" w:sz="4" w:space="0" w:color="00A3E0" w:themeColor="text2"/>
              <w:bottom w:val="single" w:sz="4" w:space="0" w:color="00A3E0" w:themeColor="text2"/>
              <w:right w:val="single" w:sz="18" w:space="0" w:color="FDDA24" w:themeColor="background2"/>
            </w:tcBorders>
            <w:vAlign w:val="center"/>
          </w:tcPr>
          <w:p w14:paraId="5CE2BE37" w14:textId="5C05AD1F" w:rsidR="00913EB9" w:rsidRPr="00452B19" w:rsidRDefault="00EE553C" w:rsidP="00BE786E">
            <w:pPr>
              <w:spacing w:before="120" w:after="120"/>
              <w:ind w:left="0" w:firstLine="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lastRenderedPageBreak/>
              <w:t>De hoofdverpleegkundigen en leden van de werkgroep moeten alles goed opvolgen.  De medewerkers bevragen of ze de mondzorgen uitvoeren en of er problemen zijn.</w:t>
            </w:r>
            <w:r w:rsidR="00913EB9" w:rsidRPr="00452B19">
              <w:rPr>
                <w:lang w:val="nl-BE"/>
              </w:rPr>
              <w:t xml:space="preserve"> </w:t>
            </w:r>
            <w:r w:rsidR="008A165F" w:rsidRPr="00452B19">
              <w:rPr>
                <w:lang w:val="nl-BE"/>
              </w:rPr>
              <w:t xml:space="preserve"> Jaarlijks de leden evalueren en bevragen of ze nog bij </w:t>
            </w:r>
            <w:r w:rsidR="008A165F" w:rsidRPr="00452B19">
              <w:rPr>
                <w:lang w:val="nl-BE"/>
              </w:rPr>
              <w:lastRenderedPageBreak/>
              <w:t>de werkgroep willen blijven.  Eventueel nieuwe leden bij de werkgroep halen.</w:t>
            </w:r>
          </w:p>
        </w:tc>
      </w:tr>
      <w:tr w:rsidR="00913EB9" w:rsidRPr="00452B19" w14:paraId="5CE2BE3D" w14:textId="77777777" w:rsidTr="00651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18" w:space="0" w:color="FDDA24" w:themeColor="background2"/>
              <w:bottom w:val="single" w:sz="18" w:space="0" w:color="FDDA24" w:themeColor="background2"/>
              <w:right w:val="dotted" w:sz="4" w:space="0" w:color="00A3E0" w:themeColor="text2"/>
            </w:tcBorders>
            <w:shd w:val="clear" w:color="auto" w:fill="auto"/>
          </w:tcPr>
          <w:p w14:paraId="5CE2BE39" w14:textId="77777777" w:rsidR="00913EB9" w:rsidRPr="00452B19" w:rsidRDefault="00913EB9" w:rsidP="002B2157">
            <w:pPr>
              <w:rPr>
                <w:lang w:val="nl-BE"/>
              </w:rPr>
            </w:pPr>
          </w:p>
        </w:tc>
        <w:tc>
          <w:tcPr>
            <w:tcW w:w="2977" w:type="dxa"/>
            <w:tcBorders>
              <w:top w:val="single" w:sz="4" w:space="0" w:color="00A3E0" w:themeColor="text2"/>
              <w:left w:val="dotted" w:sz="4" w:space="0" w:color="00A3E0" w:themeColor="text2"/>
              <w:bottom w:val="single" w:sz="18" w:space="0" w:color="FDDA24" w:themeColor="background2"/>
              <w:right w:val="dotted" w:sz="4" w:space="0" w:color="00A3E0" w:themeColor="text2"/>
            </w:tcBorders>
            <w:vAlign w:val="center"/>
          </w:tcPr>
          <w:p w14:paraId="5CE2BE3A" w14:textId="77777777" w:rsidR="00913EB9" w:rsidRPr="00452B19" w:rsidRDefault="00913EB9" w:rsidP="00BE786E">
            <w:pPr>
              <w:spacing w:before="120" w:after="120"/>
              <w:ind w:left="0" w:firstLine="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Onduidelijke richtlijnen en protocollen</w:t>
            </w:r>
          </w:p>
        </w:tc>
        <w:tc>
          <w:tcPr>
            <w:tcW w:w="3969" w:type="dxa"/>
            <w:tcBorders>
              <w:top w:val="single" w:sz="4" w:space="0" w:color="00A3E0" w:themeColor="text2"/>
              <w:left w:val="dotted" w:sz="4" w:space="0" w:color="00A3E0" w:themeColor="text2"/>
              <w:bottom w:val="single" w:sz="18" w:space="0" w:color="FDDA24" w:themeColor="background2"/>
              <w:right w:val="single" w:sz="18" w:space="0" w:color="FDDA24" w:themeColor="background2"/>
            </w:tcBorders>
            <w:vAlign w:val="center"/>
          </w:tcPr>
          <w:p w14:paraId="06058462" w14:textId="77777777" w:rsidR="00913EB9" w:rsidRPr="00452B19" w:rsidRDefault="00E71B89"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Procedure mondzorg maken zodat men weet wat men moet doen.</w:t>
            </w:r>
          </w:p>
          <w:p w14:paraId="5CE2BE3C" w14:textId="681F7342" w:rsidR="00E71B89" w:rsidRPr="00452B19" w:rsidRDefault="00E71B89" w:rsidP="00BE786E">
            <w:pPr>
              <w:pStyle w:val="Lijstalinea"/>
              <w:numPr>
                <w:ilvl w:val="0"/>
                <w:numId w:val="7"/>
              </w:numPr>
              <w:ind w:left="318"/>
              <w:contextualSpacing w:val="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De leden van de werkgroep staan ter beschikking met raad en daad.</w:t>
            </w:r>
          </w:p>
        </w:tc>
      </w:tr>
      <w:tr w:rsidR="00913EB9" w:rsidRPr="00452B19" w14:paraId="5CE2BE42" w14:textId="77777777" w:rsidTr="006516B8">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18" w:space="0" w:color="FDDA24" w:themeColor="background2"/>
              <w:left w:val="single" w:sz="18" w:space="0" w:color="FDDA24" w:themeColor="background2"/>
              <w:right w:val="dotted" w:sz="4" w:space="0" w:color="00A3E0" w:themeColor="text2"/>
            </w:tcBorders>
            <w:shd w:val="clear" w:color="auto" w:fill="auto"/>
            <w:textDirection w:val="btLr"/>
            <w:vAlign w:val="center"/>
          </w:tcPr>
          <w:p w14:paraId="5CE2BE3E" w14:textId="77777777" w:rsidR="00913EB9" w:rsidRPr="00452B19" w:rsidRDefault="00913EB9" w:rsidP="00C36B64">
            <w:pPr>
              <w:ind w:left="113" w:right="113"/>
              <w:jc w:val="center"/>
              <w:rPr>
                <w:color w:val="00A3E0" w:themeColor="text2"/>
                <w:lang w:val="nl-BE"/>
              </w:rPr>
            </w:pPr>
            <w:r w:rsidRPr="00452B19">
              <w:rPr>
                <w:color w:val="00A3E0" w:themeColor="text2"/>
                <w:sz w:val="32"/>
                <w:lang w:val="nl-BE"/>
              </w:rPr>
              <w:t>ECONOMISCHE EN POLITIEKE</w:t>
            </w:r>
          </w:p>
        </w:tc>
        <w:tc>
          <w:tcPr>
            <w:tcW w:w="2977" w:type="dxa"/>
            <w:tcBorders>
              <w:top w:val="single" w:sz="18" w:space="0" w:color="FDDA24" w:themeColor="background2"/>
              <w:left w:val="dotted" w:sz="4" w:space="0" w:color="00A3E0" w:themeColor="text2"/>
              <w:bottom w:val="single" w:sz="4" w:space="0" w:color="00A3E0" w:themeColor="text2"/>
              <w:right w:val="dotted" w:sz="4" w:space="0" w:color="00A3E0" w:themeColor="text2"/>
            </w:tcBorders>
            <w:vAlign w:val="center"/>
          </w:tcPr>
          <w:p w14:paraId="5CE2BE3F" w14:textId="77777777" w:rsidR="00913EB9" w:rsidRPr="00452B19" w:rsidRDefault="00913EB9" w:rsidP="00150021">
            <w:pPr>
              <w:spacing w:before="120" w:after="120"/>
              <w:ind w:left="357"/>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Kostprijs</w:t>
            </w:r>
          </w:p>
        </w:tc>
        <w:tc>
          <w:tcPr>
            <w:tcW w:w="3969" w:type="dxa"/>
            <w:tcBorders>
              <w:top w:val="single" w:sz="18" w:space="0" w:color="FDDA24" w:themeColor="background2"/>
              <w:left w:val="dotted" w:sz="4" w:space="0" w:color="00A3E0" w:themeColor="text2"/>
              <w:bottom w:val="single" w:sz="4" w:space="0" w:color="00A3E0" w:themeColor="text2"/>
              <w:right w:val="single" w:sz="18" w:space="0" w:color="FDDA24" w:themeColor="background2"/>
            </w:tcBorders>
            <w:vAlign w:val="center"/>
          </w:tcPr>
          <w:p w14:paraId="5CE2BE40" w14:textId="196985A9" w:rsidR="00913EB9" w:rsidRPr="00452B19" w:rsidRDefault="00E71B89" w:rsidP="00BE786E">
            <w:pPr>
              <w:spacing w:before="120" w:after="120"/>
              <w:ind w:left="0" w:firstLine="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Het materiaal voor de mondzorg krijgen ze gratis.</w:t>
            </w:r>
          </w:p>
          <w:p w14:paraId="003950D5" w14:textId="2457C82C" w:rsidR="00E71B89" w:rsidRPr="00452B19" w:rsidRDefault="00E71B89" w:rsidP="00BE786E">
            <w:pPr>
              <w:spacing w:before="120" w:after="120"/>
              <w:ind w:left="0" w:firstLine="0"/>
              <w:jc w:val="left"/>
              <w:cnfStyle w:val="000000000000" w:firstRow="0" w:lastRow="0" w:firstColumn="0" w:lastColumn="0" w:oddVBand="0" w:evenVBand="0" w:oddHBand="0" w:evenHBand="0" w:firstRowFirstColumn="0" w:firstRowLastColumn="0" w:lastRowFirstColumn="0" w:lastRowLastColumn="0"/>
              <w:rPr>
                <w:lang w:val="nl-BE"/>
              </w:rPr>
            </w:pPr>
            <w:r w:rsidRPr="00452B19">
              <w:rPr>
                <w:lang w:val="nl-BE"/>
              </w:rPr>
              <w:t>Opvolgen wanneer ze recht hebben op een nieuwe tandprothese.</w:t>
            </w:r>
          </w:p>
          <w:p w14:paraId="5CE2BE41" w14:textId="77777777" w:rsidR="00C36B64" w:rsidRPr="00452B19" w:rsidRDefault="00C36B64" w:rsidP="00BE786E">
            <w:pPr>
              <w:spacing w:before="120" w:after="120"/>
              <w:ind w:left="0" w:firstLine="0"/>
              <w:jc w:val="left"/>
              <w:cnfStyle w:val="000000000000" w:firstRow="0" w:lastRow="0" w:firstColumn="0" w:lastColumn="0" w:oddVBand="0" w:evenVBand="0" w:oddHBand="0" w:evenHBand="0" w:firstRowFirstColumn="0" w:firstRowLastColumn="0" w:lastRowFirstColumn="0" w:lastRowLastColumn="0"/>
              <w:rPr>
                <w:lang w:val="nl-BE"/>
              </w:rPr>
            </w:pPr>
          </w:p>
        </w:tc>
      </w:tr>
      <w:tr w:rsidR="00913EB9" w:rsidRPr="00452B19" w14:paraId="5CE2BE47" w14:textId="77777777" w:rsidTr="006516B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18" w:space="0" w:color="FDDA24" w:themeColor="background2"/>
              <w:bottom w:val="single" w:sz="18" w:space="0" w:color="FDDA24" w:themeColor="background2"/>
              <w:right w:val="dotted" w:sz="4" w:space="0" w:color="00A3E0" w:themeColor="text2"/>
            </w:tcBorders>
            <w:shd w:val="clear" w:color="auto" w:fill="auto"/>
          </w:tcPr>
          <w:p w14:paraId="5CE2BE43" w14:textId="77777777" w:rsidR="00913EB9" w:rsidRPr="00452B19" w:rsidRDefault="00913EB9" w:rsidP="00CD22D4">
            <w:pPr>
              <w:rPr>
                <w:lang w:val="nl-BE"/>
              </w:rPr>
            </w:pPr>
          </w:p>
        </w:tc>
        <w:tc>
          <w:tcPr>
            <w:tcW w:w="2977" w:type="dxa"/>
            <w:tcBorders>
              <w:top w:val="single" w:sz="4" w:space="0" w:color="00A3E0" w:themeColor="text2"/>
              <w:left w:val="dotted" w:sz="4" w:space="0" w:color="00A3E0" w:themeColor="text2"/>
              <w:bottom w:val="single" w:sz="18" w:space="0" w:color="FDDA24" w:themeColor="background2"/>
              <w:right w:val="dotted" w:sz="4" w:space="0" w:color="00A3E0" w:themeColor="text2"/>
            </w:tcBorders>
            <w:vAlign w:val="center"/>
          </w:tcPr>
          <w:p w14:paraId="5CE2BE44" w14:textId="77777777" w:rsidR="00913EB9" w:rsidRPr="00452B19" w:rsidRDefault="00913EB9" w:rsidP="00150021">
            <w:pPr>
              <w:spacing w:after="120"/>
              <w:ind w:left="357"/>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Transport</w:t>
            </w:r>
          </w:p>
        </w:tc>
        <w:tc>
          <w:tcPr>
            <w:tcW w:w="3969" w:type="dxa"/>
            <w:tcBorders>
              <w:top w:val="single" w:sz="4" w:space="0" w:color="00A3E0" w:themeColor="text2"/>
              <w:left w:val="dotted" w:sz="4" w:space="0" w:color="00A3E0" w:themeColor="text2"/>
              <w:bottom w:val="single" w:sz="18" w:space="0" w:color="FDDA24" w:themeColor="background2"/>
              <w:right w:val="single" w:sz="18" w:space="0" w:color="FDDA24" w:themeColor="background2"/>
            </w:tcBorders>
            <w:vAlign w:val="center"/>
          </w:tcPr>
          <w:p w14:paraId="5CE2BE45" w14:textId="5753F088" w:rsidR="00913EB9" w:rsidRPr="00452B19" w:rsidRDefault="00E71B89" w:rsidP="00BE786E">
            <w:pPr>
              <w:spacing w:before="120" w:after="120"/>
              <w:ind w:left="0" w:firstLine="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Wij hebben zelf geen materiaal om ter beschikking te stellen aan de tandartsen.  De tandartsen zijn ook niet geïnteresseerd om daarin te investeren.</w:t>
            </w:r>
          </w:p>
          <w:p w14:paraId="5CE2BE46" w14:textId="66244046" w:rsidR="00C36B64" w:rsidRPr="00452B19" w:rsidRDefault="008A165F" w:rsidP="00BE786E">
            <w:pPr>
              <w:spacing w:before="120" w:after="120"/>
              <w:ind w:left="0" w:firstLine="0"/>
              <w:jc w:val="left"/>
              <w:cnfStyle w:val="000000100000" w:firstRow="0" w:lastRow="0" w:firstColumn="0" w:lastColumn="0" w:oddVBand="0" w:evenVBand="0" w:oddHBand="1" w:evenHBand="0" w:firstRowFirstColumn="0" w:firstRowLastColumn="0" w:lastRowFirstColumn="0" w:lastRowLastColumn="0"/>
              <w:rPr>
                <w:lang w:val="nl-BE"/>
              </w:rPr>
            </w:pPr>
            <w:r w:rsidRPr="00452B19">
              <w:rPr>
                <w:lang w:val="nl-BE"/>
              </w:rPr>
              <w:t>Om de hoek is er een tandarts en daar kan men met de rolstoel naartoe.</w:t>
            </w:r>
          </w:p>
        </w:tc>
      </w:tr>
    </w:tbl>
    <w:p w14:paraId="5CE2BE48" w14:textId="77777777" w:rsidR="00225242" w:rsidRPr="00452B19" w:rsidRDefault="00225242" w:rsidP="00D23539">
      <w:pPr>
        <w:rPr>
          <w:lang w:val="nl-BE"/>
        </w:rPr>
      </w:pPr>
    </w:p>
    <w:sectPr w:rsidR="00225242" w:rsidRPr="00452B19" w:rsidSect="006516B8">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08DE" w14:textId="77777777" w:rsidR="00393F24" w:rsidRDefault="00393F24" w:rsidP="006516B8">
      <w:pPr>
        <w:spacing w:after="0" w:line="240" w:lineRule="auto"/>
      </w:pPr>
      <w:r>
        <w:separator/>
      </w:r>
    </w:p>
  </w:endnote>
  <w:endnote w:type="continuationSeparator" w:id="0">
    <w:p w14:paraId="30C36F80" w14:textId="77777777" w:rsidR="00393F24" w:rsidRDefault="00393F24" w:rsidP="0065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yant Pro Bold">
    <w:altName w:val="Calibri"/>
    <w:panose1 w:val="020B0503040000020003"/>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Bryant Pro Regular">
    <w:panose1 w:val="020B0503040000020003"/>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599472"/>
      <w:docPartObj>
        <w:docPartGallery w:val="Page Numbers (Bottom of Page)"/>
        <w:docPartUnique/>
      </w:docPartObj>
    </w:sdtPr>
    <w:sdtEndPr/>
    <w:sdtContent>
      <w:p w14:paraId="5CE2BE4D" w14:textId="77777777" w:rsidR="006F2FB7" w:rsidRDefault="006F2FB7">
        <w:pPr>
          <w:pStyle w:val="Voettekst"/>
        </w:pPr>
        <w:r>
          <w:rPr>
            <w:noProof/>
            <w:lang w:val="nl-NL" w:eastAsia="nl-NL"/>
          </w:rPr>
          <mc:AlternateContent>
            <mc:Choice Requires="wps">
              <w:drawing>
                <wp:anchor distT="0" distB="0" distL="114300" distR="114300" simplePos="0" relativeHeight="251661312" behindDoc="0" locked="0" layoutInCell="1" allowOverlap="1" wp14:anchorId="5CE2BE50" wp14:editId="5CE2BE51">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E2BE56" w14:textId="526BA983" w:rsidR="006F2FB7" w:rsidRPr="006F2FB7" w:rsidRDefault="006F2FB7" w:rsidP="006F2FB7">
                              <w:pPr>
                                <w:pBdr>
                                  <w:top w:val="single" w:sz="18" w:space="1" w:color="FDDA24" w:themeColor="background2"/>
                                </w:pBdr>
                                <w:jc w:val="center"/>
                                <w:rPr>
                                  <w:rFonts w:ascii="Bryant Pro Bold" w:hAnsi="Bryant Pro Bold"/>
                                  <w:color w:val="00A3E0" w:themeColor="text2"/>
                                </w:rPr>
                              </w:pPr>
                              <w:r w:rsidRPr="006F2FB7">
                                <w:rPr>
                                  <w:rFonts w:ascii="Bryant Pro Bold" w:hAnsi="Bryant Pro Bold"/>
                                  <w:color w:val="00A3E0" w:themeColor="text2"/>
                                </w:rPr>
                                <w:fldChar w:fldCharType="begin"/>
                              </w:r>
                              <w:r w:rsidRPr="006F2FB7">
                                <w:rPr>
                                  <w:rFonts w:ascii="Bryant Pro Bold" w:hAnsi="Bryant Pro Bold"/>
                                  <w:color w:val="00A3E0" w:themeColor="text2"/>
                                </w:rPr>
                                <w:instrText>PAGE   \* MERGEFORMAT</w:instrText>
                              </w:r>
                              <w:r w:rsidRPr="006F2FB7">
                                <w:rPr>
                                  <w:rFonts w:ascii="Bryant Pro Bold" w:hAnsi="Bryant Pro Bold"/>
                                  <w:color w:val="00A3E0" w:themeColor="text2"/>
                                </w:rPr>
                                <w:fldChar w:fldCharType="separate"/>
                              </w:r>
                              <w:r w:rsidR="008A165F" w:rsidRPr="008A165F">
                                <w:rPr>
                                  <w:rFonts w:ascii="Bryant Pro Bold" w:hAnsi="Bryant Pro Bold"/>
                                  <w:noProof/>
                                  <w:color w:val="00A3E0" w:themeColor="text2"/>
                                  <w:lang w:val="nl-NL"/>
                                </w:rPr>
                                <w:t>6</w:t>
                              </w:r>
                              <w:r w:rsidRPr="006F2FB7">
                                <w:rPr>
                                  <w:rFonts w:ascii="Bryant Pro Bold" w:hAnsi="Bryant Pro Bold"/>
                                  <w:color w:val="00A3E0"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CE2BE50" id="Rechthoek 3" o:spid="_x0000_s1026"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BoTMN5+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5CE2BE56" w14:textId="526BA983" w:rsidR="006F2FB7" w:rsidRPr="006F2FB7" w:rsidRDefault="006F2FB7" w:rsidP="006F2FB7">
                        <w:pPr>
                          <w:pBdr>
                            <w:top w:val="single" w:sz="18" w:space="1" w:color="FDDA24" w:themeColor="background2"/>
                          </w:pBdr>
                          <w:jc w:val="center"/>
                          <w:rPr>
                            <w:rFonts w:ascii="Bryant Pro Bold" w:hAnsi="Bryant Pro Bold"/>
                            <w:color w:val="00A3E0" w:themeColor="text2"/>
                          </w:rPr>
                        </w:pPr>
                        <w:r w:rsidRPr="006F2FB7">
                          <w:rPr>
                            <w:rFonts w:ascii="Bryant Pro Bold" w:hAnsi="Bryant Pro Bold"/>
                            <w:color w:val="00A3E0" w:themeColor="text2"/>
                          </w:rPr>
                          <w:fldChar w:fldCharType="begin"/>
                        </w:r>
                        <w:r w:rsidRPr="006F2FB7">
                          <w:rPr>
                            <w:rFonts w:ascii="Bryant Pro Bold" w:hAnsi="Bryant Pro Bold"/>
                            <w:color w:val="00A3E0" w:themeColor="text2"/>
                          </w:rPr>
                          <w:instrText>PAGE   \* MERGEFORMAT</w:instrText>
                        </w:r>
                        <w:r w:rsidRPr="006F2FB7">
                          <w:rPr>
                            <w:rFonts w:ascii="Bryant Pro Bold" w:hAnsi="Bryant Pro Bold"/>
                            <w:color w:val="00A3E0" w:themeColor="text2"/>
                          </w:rPr>
                          <w:fldChar w:fldCharType="separate"/>
                        </w:r>
                        <w:r w:rsidR="008A165F" w:rsidRPr="008A165F">
                          <w:rPr>
                            <w:rFonts w:ascii="Bryant Pro Bold" w:hAnsi="Bryant Pro Bold"/>
                            <w:noProof/>
                            <w:color w:val="00A3E0" w:themeColor="text2"/>
                            <w:lang w:val="nl-NL"/>
                          </w:rPr>
                          <w:t>6</w:t>
                        </w:r>
                        <w:r w:rsidRPr="006F2FB7">
                          <w:rPr>
                            <w:rFonts w:ascii="Bryant Pro Bold" w:hAnsi="Bryant Pro Bold"/>
                            <w:color w:val="00A3E0" w:themeColor="tex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074059"/>
      <w:docPartObj>
        <w:docPartGallery w:val="Page Numbers (Bottom of Page)"/>
        <w:docPartUnique/>
      </w:docPartObj>
    </w:sdtPr>
    <w:sdtEndPr/>
    <w:sdtContent>
      <w:p w14:paraId="5CE2BE4F" w14:textId="77777777" w:rsidR="006F2FB7" w:rsidRDefault="006F2FB7">
        <w:pPr>
          <w:pStyle w:val="Voettekst"/>
        </w:pPr>
        <w:r>
          <w:rPr>
            <w:noProof/>
            <w:lang w:val="nl-NL" w:eastAsia="nl-NL"/>
          </w:rPr>
          <mc:AlternateContent>
            <mc:Choice Requires="wps">
              <w:drawing>
                <wp:anchor distT="0" distB="0" distL="114300" distR="114300" simplePos="0" relativeHeight="251659264" behindDoc="0" locked="0" layoutInCell="1" allowOverlap="1" wp14:anchorId="5CE2BE54" wp14:editId="5CE2BE55">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E2BE57" w14:textId="360BC23F" w:rsidR="006F2FB7" w:rsidRPr="006F2FB7" w:rsidRDefault="006F2FB7" w:rsidP="006F2FB7">
                              <w:pPr>
                                <w:pBdr>
                                  <w:top w:val="single" w:sz="18" w:space="0" w:color="FDDA24" w:themeColor="background2"/>
                                </w:pBdr>
                                <w:jc w:val="center"/>
                                <w:rPr>
                                  <w:rFonts w:ascii="Bryant Pro Bold" w:hAnsi="Bryant Pro Bold"/>
                                  <w:color w:val="00A3E0" w:themeColor="text2"/>
                                </w:rPr>
                              </w:pPr>
                              <w:r w:rsidRPr="006F2FB7">
                                <w:rPr>
                                  <w:rFonts w:ascii="Bryant Pro Bold" w:hAnsi="Bryant Pro Bold"/>
                                  <w:color w:val="00A3E0" w:themeColor="text2"/>
                                </w:rPr>
                                <w:fldChar w:fldCharType="begin"/>
                              </w:r>
                              <w:r w:rsidRPr="006F2FB7">
                                <w:rPr>
                                  <w:rFonts w:ascii="Bryant Pro Bold" w:hAnsi="Bryant Pro Bold"/>
                                  <w:color w:val="00A3E0" w:themeColor="text2"/>
                                </w:rPr>
                                <w:instrText>PAGE   \* MERGEFORMAT</w:instrText>
                              </w:r>
                              <w:r w:rsidRPr="006F2FB7">
                                <w:rPr>
                                  <w:rFonts w:ascii="Bryant Pro Bold" w:hAnsi="Bryant Pro Bold"/>
                                  <w:color w:val="00A3E0" w:themeColor="text2"/>
                                </w:rPr>
                                <w:fldChar w:fldCharType="separate"/>
                              </w:r>
                              <w:r w:rsidR="008A165F" w:rsidRPr="008A165F">
                                <w:rPr>
                                  <w:rFonts w:ascii="Bryant Pro Bold" w:hAnsi="Bryant Pro Bold"/>
                                  <w:noProof/>
                                  <w:color w:val="00A3E0" w:themeColor="text2"/>
                                  <w:lang w:val="nl-NL"/>
                                </w:rPr>
                                <w:t>1</w:t>
                              </w:r>
                              <w:r w:rsidRPr="006F2FB7">
                                <w:rPr>
                                  <w:rFonts w:ascii="Bryant Pro Bold" w:hAnsi="Bryant Pro Bold"/>
                                  <w:color w:val="00A3E0"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CE2BE54" id="Rechthoek 1" o:spid="_x0000_s1027"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" filled="f" fillcolor="#c0504d" stroked="f" strokecolor="#5c83b4" strokeweight="2.25pt">
                  <v:textbox inset=",0,,0">
                    <w:txbxContent>
                      <w:p w14:paraId="5CE2BE57" w14:textId="360BC23F" w:rsidR="006F2FB7" w:rsidRPr="006F2FB7" w:rsidRDefault="006F2FB7" w:rsidP="006F2FB7">
                        <w:pPr>
                          <w:pBdr>
                            <w:top w:val="single" w:sz="18" w:space="0" w:color="FDDA24" w:themeColor="background2"/>
                          </w:pBdr>
                          <w:jc w:val="center"/>
                          <w:rPr>
                            <w:rFonts w:ascii="Bryant Pro Bold" w:hAnsi="Bryant Pro Bold"/>
                            <w:color w:val="00A3E0" w:themeColor="text2"/>
                          </w:rPr>
                        </w:pPr>
                        <w:r w:rsidRPr="006F2FB7">
                          <w:rPr>
                            <w:rFonts w:ascii="Bryant Pro Bold" w:hAnsi="Bryant Pro Bold"/>
                            <w:color w:val="00A3E0" w:themeColor="text2"/>
                          </w:rPr>
                          <w:fldChar w:fldCharType="begin"/>
                        </w:r>
                        <w:r w:rsidRPr="006F2FB7">
                          <w:rPr>
                            <w:rFonts w:ascii="Bryant Pro Bold" w:hAnsi="Bryant Pro Bold"/>
                            <w:color w:val="00A3E0" w:themeColor="text2"/>
                          </w:rPr>
                          <w:instrText>PAGE   \* MERGEFORMAT</w:instrText>
                        </w:r>
                        <w:r w:rsidRPr="006F2FB7">
                          <w:rPr>
                            <w:rFonts w:ascii="Bryant Pro Bold" w:hAnsi="Bryant Pro Bold"/>
                            <w:color w:val="00A3E0" w:themeColor="text2"/>
                          </w:rPr>
                          <w:fldChar w:fldCharType="separate"/>
                        </w:r>
                        <w:r w:rsidR="008A165F" w:rsidRPr="008A165F">
                          <w:rPr>
                            <w:rFonts w:ascii="Bryant Pro Bold" w:hAnsi="Bryant Pro Bold"/>
                            <w:noProof/>
                            <w:color w:val="00A3E0" w:themeColor="text2"/>
                            <w:lang w:val="nl-NL"/>
                          </w:rPr>
                          <w:t>1</w:t>
                        </w:r>
                        <w:r w:rsidRPr="006F2FB7">
                          <w:rPr>
                            <w:rFonts w:ascii="Bryant Pro Bold" w:hAnsi="Bryant Pro Bold"/>
                            <w:color w:val="00A3E0" w:themeColor="tex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9F03" w14:textId="77777777" w:rsidR="00393F24" w:rsidRDefault="00393F24" w:rsidP="006516B8">
      <w:pPr>
        <w:spacing w:after="0" w:line="240" w:lineRule="auto"/>
      </w:pPr>
      <w:r>
        <w:separator/>
      </w:r>
    </w:p>
  </w:footnote>
  <w:footnote w:type="continuationSeparator" w:id="0">
    <w:p w14:paraId="3433A24A" w14:textId="77777777" w:rsidR="00393F24" w:rsidRDefault="00393F24" w:rsidP="0065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BE4E" w14:textId="77777777" w:rsidR="006516B8" w:rsidRDefault="006516B8" w:rsidP="006516B8">
    <w:pPr>
      <w:pStyle w:val="Koptekst"/>
      <w:jc w:val="right"/>
    </w:pPr>
    <w:r>
      <w:rPr>
        <w:noProof/>
        <w:lang w:val="nl-NL" w:eastAsia="nl-NL"/>
      </w:rPr>
      <w:drawing>
        <wp:inline distT="0" distB="0" distL="0" distR="0" wp14:anchorId="5CE2BE52" wp14:editId="5CE2BE53">
          <wp:extent cx="634030" cy="720000"/>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zondeMond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03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518"/>
    <w:multiLevelType w:val="hybridMultilevel"/>
    <w:tmpl w:val="7E3AE55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FF66157"/>
    <w:multiLevelType w:val="hybridMultilevel"/>
    <w:tmpl w:val="051EB96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FC13C1D"/>
    <w:multiLevelType w:val="hybridMultilevel"/>
    <w:tmpl w:val="CC821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B42D78"/>
    <w:multiLevelType w:val="hybridMultilevel"/>
    <w:tmpl w:val="249CE13E"/>
    <w:lvl w:ilvl="0" w:tplc="DD269B98">
      <w:start w:val="1"/>
      <w:numFmt w:val="bullet"/>
      <w:lvlText w:val="&gt;"/>
      <w:lvlJc w:val="left"/>
      <w:pPr>
        <w:ind w:left="1080" w:hanging="360"/>
      </w:pPr>
      <w:rPr>
        <w:rFonts w:ascii="Bryant Pro Bold" w:hAnsi="Bryant Pro Bold" w:hint="default"/>
        <w:b/>
        <w:i w:val="0"/>
        <w:color w:val="FDDA24" w:themeColor="background2"/>
        <w:sz w:val="3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45B15AE4"/>
    <w:multiLevelType w:val="hybridMultilevel"/>
    <w:tmpl w:val="E0A0007E"/>
    <w:lvl w:ilvl="0" w:tplc="0F28C5E8">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CD5860"/>
    <w:multiLevelType w:val="hybridMultilevel"/>
    <w:tmpl w:val="4BE61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0CF099F"/>
    <w:multiLevelType w:val="hybridMultilevel"/>
    <w:tmpl w:val="9D5E8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539"/>
    <w:rsid w:val="00012013"/>
    <w:rsid w:val="00070BC4"/>
    <w:rsid w:val="0009387C"/>
    <w:rsid w:val="00094985"/>
    <w:rsid w:val="0011680B"/>
    <w:rsid w:val="00150021"/>
    <w:rsid w:val="00150095"/>
    <w:rsid w:val="001828F2"/>
    <w:rsid w:val="001A17EE"/>
    <w:rsid w:val="001E6FF4"/>
    <w:rsid w:val="001E7477"/>
    <w:rsid w:val="00225242"/>
    <w:rsid w:val="002B2157"/>
    <w:rsid w:val="002C4B2E"/>
    <w:rsid w:val="003701CD"/>
    <w:rsid w:val="00393F24"/>
    <w:rsid w:val="003E280A"/>
    <w:rsid w:val="00452B19"/>
    <w:rsid w:val="00461301"/>
    <w:rsid w:val="00467CF9"/>
    <w:rsid w:val="004E0CBF"/>
    <w:rsid w:val="00600157"/>
    <w:rsid w:val="006324FE"/>
    <w:rsid w:val="006516B8"/>
    <w:rsid w:val="00665F36"/>
    <w:rsid w:val="006813AC"/>
    <w:rsid w:val="006F1BFF"/>
    <w:rsid w:val="006F2FB7"/>
    <w:rsid w:val="008947FE"/>
    <w:rsid w:val="00896F88"/>
    <w:rsid w:val="008A165F"/>
    <w:rsid w:val="008D45E3"/>
    <w:rsid w:val="00913EB9"/>
    <w:rsid w:val="00A91355"/>
    <w:rsid w:val="00A965C8"/>
    <w:rsid w:val="00AA3258"/>
    <w:rsid w:val="00BE786E"/>
    <w:rsid w:val="00C36B64"/>
    <w:rsid w:val="00CB26AE"/>
    <w:rsid w:val="00D23539"/>
    <w:rsid w:val="00DB33CB"/>
    <w:rsid w:val="00DC0641"/>
    <w:rsid w:val="00DD1EC3"/>
    <w:rsid w:val="00E71B89"/>
    <w:rsid w:val="00E824CE"/>
    <w:rsid w:val="00E93605"/>
    <w:rsid w:val="00EA5258"/>
    <w:rsid w:val="00EE553C"/>
    <w:rsid w:val="00F05799"/>
    <w:rsid w:val="00F26A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2BD95"/>
  <w15:chartTrackingRefBased/>
  <w15:docId w15:val="{2344790D-84FA-439F-9CAE-88585E73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88" w:lineRule="auto"/>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A92"/>
    <w:rPr>
      <w:rFonts w:ascii="Bryant Pro Regular" w:hAnsi="Bryant Pro Regular"/>
      <w:lang w:val="en-GB"/>
    </w:rPr>
  </w:style>
  <w:style w:type="paragraph" w:styleId="Kop1">
    <w:name w:val="heading 1"/>
    <w:basedOn w:val="Standaard"/>
    <w:next w:val="Standaard"/>
    <w:link w:val="Kop1Char"/>
    <w:autoRedefine/>
    <w:uiPriority w:val="9"/>
    <w:qFormat/>
    <w:rsid w:val="00F26A92"/>
    <w:pPr>
      <w:keepNext/>
      <w:keepLines/>
      <w:pBdr>
        <w:bottom w:val="single" w:sz="24" w:space="1" w:color="FDDA24" w:themeColor="background2"/>
      </w:pBdr>
      <w:spacing w:before="240" w:after="0"/>
      <w:outlineLvl w:val="0"/>
    </w:pPr>
    <w:rPr>
      <w:rFonts w:ascii="Bryant Pro Bold" w:eastAsiaTheme="majorEastAsia" w:hAnsi="Bryant Pro Bold" w:cstheme="majorBidi"/>
      <w:color w:val="00A3E0" w:themeColor="text2"/>
      <w:sz w:val="32"/>
      <w:szCs w:val="32"/>
      <w:lang w:val="nl-BE"/>
    </w:rPr>
  </w:style>
  <w:style w:type="paragraph" w:styleId="Kop2">
    <w:name w:val="heading 2"/>
    <w:basedOn w:val="Standaard"/>
    <w:next w:val="Standaard"/>
    <w:link w:val="Kop2Char"/>
    <w:autoRedefine/>
    <w:uiPriority w:val="9"/>
    <w:unhideWhenUsed/>
    <w:qFormat/>
    <w:rsid w:val="00F26A92"/>
    <w:pPr>
      <w:keepNext/>
      <w:keepLines/>
      <w:pBdr>
        <w:bottom w:val="single" w:sz="8" w:space="1" w:color="FDDA24" w:themeColor="background2"/>
      </w:pBdr>
      <w:spacing w:before="40" w:after="0"/>
      <w:outlineLvl w:val="1"/>
    </w:pPr>
    <w:rPr>
      <w:rFonts w:eastAsiaTheme="majorEastAsia" w:cstheme="majorBidi"/>
      <w:color w:val="00A3E0" w:themeColor="text2"/>
      <w:sz w:val="26"/>
      <w:szCs w:val="26"/>
      <w:lang w:val="nl-BE"/>
    </w:rPr>
  </w:style>
  <w:style w:type="paragraph" w:styleId="Kop3">
    <w:name w:val="heading 3"/>
    <w:basedOn w:val="Standaard"/>
    <w:next w:val="Standaard"/>
    <w:link w:val="Kop3Char"/>
    <w:uiPriority w:val="9"/>
    <w:semiHidden/>
    <w:unhideWhenUsed/>
    <w:qFormat/>
    <w:rsid w:val="00F26A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A92"/>
    <w:rPr>
      <w:rFonts w:ascii="Bryant Pro Bold" w:eastAsiaTheme="majorEastAsia" w:hAnsi="Bryant Pro Bold" w:cstheme="majorBidi"/>
      <w:color w:val="00A3E0" w:themeColor="text2"/>
      <w:sz w:val="32"/>
      <w:szCs w:val="32"/>
    </w:rPr>
  </w:style>
  <w:style w:type="character" w:customStyle="1" w:styleId="Kop2Char">
    <w:name w:val="Kop 2 Char"/>
    <w:basedOn w:val="Standaardalinea-lettertype"/>
    <w:link w:val="Kop2"/>
    <w:uiPriority w:val="9"/>
    <w:rsid w:val="00F26A92"/>
    <w:rPr>
      <w:rFonts w:ascii="Bryant Pro Regular" w:eastAsiaTheme="majorEastAsia" w:hAnsi="Bryant Pro Regular" w:cstheme="majorBidi"/>
      <w:color w:val="00A3E0" w:themeColor="text2"/>
      <w:sz w:val="26"/>
      <w:szCs w:val="26"/>
    </w:rPr>
  </w:style>
  <w:style w:type="table" w:styleId="Rastertabel1licht-Accent1">
    <w:name w:val="Grid Table 1 Light Accent 1"/>
    <w:basedOn w:val="Standaardtabel"/>
    <w:uiPriority w:val="46"/>
    <w:rsid w:val="00225242"/>
    <w:pPr>
      <w:spacing w:after="120" w:line="276" w:lineRule="auto"/>
    </w:pPr>
    <w:rPr>
      <w:sz w:val="24"/>
      <w:szCs w:val="24"/>
      <w:lang w:val="nl-NL"/>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F26A92"/>
    <w:pPr>
      <w:ind w:left="720"/>
      <w:contextualSpacing/>
    </w:pPr>
  </w:style>
  <w:style w:type="paragraph" w:customStyle="1" w:styleId="Opdracht">
    <w:name w:val="Opdracht"/>
    <w:basedOn w:val="Kop3"/>
    <w:next w:val="Standaard"/>
    <w:link w:val="OpdrachtChar"/>
    <w:qFormat/>
    <w:rsid w:val="00F26A92"/>
    <w:pPr>
      <w:pBdr>
        <w:bottom w:val="single" w:sz="36" w:space="1" w:color="4472C4" w:themeColor="accent5"/>
        <w:right w:val="single" w:sz="36" w:space="4" w:color="4472C4" w:themeColor="accent5"/>
      </w:pBdr>
      <w:spacing w:before="320" w:after="240" w:line="240" w:lineRule="auto"/>
      <w:jc w:val="right"/>
    </w:pPr>
    <w:rPr>
      <w:rFonts w:cstheme="minorHAnsi"/>
      <w:b/>
      <w:color w:val="70AD47" w:themeColor="accent6"/>
      <w:sz w:val="28"/>
    </w:rPr>
  </w:style>
  <w:style w:type="character" w:customStyle="1" w:styleId="OpdrachtChar">
    <w:name w:val="Opdracht Char"/>
    <w:basedOn w:val="Kop3Char"/>
    <w:link w:val="Opdracht"/>
    <w:rsid w:val="00F26A92"/>
    <w:rPr>
      <w:rFonts w:asciiTheme="majorHAnsi" w:eastAsiaTheme="majorEastAsia" w:hAnsiTheme="majorHAnsi" w:cstheme="minorHAnsi"/>
      <w:b/>
      <w:color w:val="70AD47" w:themeColor="accent6"/>
      <w:sz w:val="28"/>
      <w:szCs w:val="24"/>
      <w:lang w:val="en-GB"/>
    </w:rPr>
  </w:style>
  <w:style w:type="character" w:customStyle="1" w:styleId="Kop3Char">
    <w:name w:val="Kop 3 Char"/>
    <w:basedOn w:val="Standaardalinea-lettertype"/>
    <w:link w:val="Kop3"/>
    <w:uiPriority w:val="9"/>
    <w:semiHidden/>
    <w:rsid w:val="00F26A92"/>
    <w:rPr>
      <w:rFonts w:asciiTheme="majorHAnsi" w:eastAsiaTheme="majorEastAsia" w:hAnsiTheme="majorHAnsi" w:cstheme="majorBidi"/>
      <w:color w:val="1F4D78" w:themeColor="accent1" w:themeShade="7F"/>
      <w:sz w:val="24"/>
      <w:szCs w:val="24"/>
      <w:lang w:val="en-GB"/>
    </w:rPr>
  </w:style>
  <w:style w:type="paragraph" w:styleId="Titel">
    <w:name w:val="Title"/>
    <w:basedOn w:val="Standaard"/>
    <w:next w:val="Standaard"/>
    <w:link w:val="TitelChar"/>
    <w:uiPriority w:val="10"/>
    <w:qFormat/>
    <w:rsid w:val="00F26A92"/>
    <w:pPr>
      <w:shd w:val="clear" w:color="auto" w:fill="00A3E0" w:themeFill="text2"/>
      <w:spacing w:after="0" w:line="240" w:lineRule="auto"/>
      <w:contextualSpacing/>
    </w:pPr>
    <w:rPr>
      <w:rFonts w:ascii="Bryant Pro Bold" w:eastAsiaTheme="majorEastAsia" w:hAnsi="Bryant Pro Bold" w:cstheme="majorBidi"/>
      <w:color w:val="FFFFFF" w:themeColor="background1"/>
      <w:spacing w:val="-10"/>
      <w:kern w:val="28"/>
      <w:sz w:val="56"/>
      <w:szCs w:val="56"/>
    </w:rPr>
  </w:style>
  <w:style w:type="character" w:customStyle="1" w:styleId="TitelChar">
    <w:name w:val="Titel Char"/>
    <w:basedOn w:val="Standaardalinea-lettertype"/>
    <w:link w:val="Titel"/>
    <w:uiPriority w:val="10"/>
    <w:rsid w:val="00F26A92"/>
    <w:rPr>
      <w:rFonts w:ascii="Bryant Pro Bold" w:eastAsiaTheme="majorEastAsia" w:hAnsi="Bryant Pro Bold" w:cstheme="majorBidi"/>
      <w:color w:val="FFFFFF" w:themeColor="background1"/>
      <w:spacing w:val="-10"/>
      <w:kern w:val="28"/>
      <w:sz w:val="56"/>
      <w:szCs w:val="56"/>
      <w:shd w:val="clear" w:color="auto" w:fill="00A3E0" w:themeFill="text2"/>
      <w:lang w:val="en-GB"/>
    </w:rPr>
  </w:style>
  <w:style w:type="table" w:styleId="Lijsttabel3-Accent4">
    <w:name w:val="List Table 3 Accent 4"/>
    <w:basedOn w:val="Standaardtabel"/>
    <w:uiPriority w:val="48"/>
    <w:rsid w:val="00F26A92"/>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Koptekst">
    <w:name w:val="header"/>
    <w:basedOn w:val="Standaard"/>
    <w:link w:val="KoptekstChar"/>
    <w:uiPriority w:val="99"/>
    <w:unhideWhenUsed/>
    <w:rsid w:val="006516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16B8"/>
    <w:rPr>
      <w:rFonts w:ascii="Bryant Pro Regular" w:hAnsi="Bryant Pro Regular"/>
      <w:lang w:val="en-GB"/>
    </w:rPr>
  </w:style>
  <w:style w:type="paragraph" w:styleId="Voettekst">
    <w:name w:val="footer"/>
    <w:basedOn w:val="Standaard"/>
    <w:link w:val="VoettekstChar"/>
    <w:uiPriority w:val="99"/>
    <w:unhideWhenUsed/>
    <w:rsid w:val="006516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16B8"/>
    <w:rPr>
      <w:rFonts w:ascii="Bryant Pro Regular" w:hAnsi="Bryant Pro Regula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ezondeMond_Bryant">
  <a:themeElements>
    <a:clrScheme name="Aangepast 4">
      <a:dk1>
        <a:sysClr val="windowText" lastClr="000000"/>
      </a:dk1>
      <a:lt1>
        <a:sysClr val="window" lastClr="FFFFFF"/>
      </a:lt1>
      <a:dk2>
        <a:srgbClr val="00A3E0"/>
      </a:dk2>
      <a:lt2>
        <a:srgbClr val="FDDA24"/>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CBAF3-365D-4DD7-B4AB-5ABC1862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1226</Words>
  <Characters>6749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Palmers</dc:creator>
  <cp:keywords/>
  <dc:description/>
  <cp:lastModifiedBy>Pauline Devos</cp:lastModifiedBy>
  <cp:revision>2</cp:revision>
  <dcterms:created xsi:type="dcterms:W3CDTF">2021-12-05T21:55:00Z</dcterms:created>
  <dcterms:modified xsi:type="dcterms:W3CDTF">2021-12-05T21:55:00Z</dcterms:modified>
</cp:coreProperties>
</file>