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DA5F" w14:textId="77777777" w:rsidR="009076FB" w:rsidRDefault="00E87FDB" w:rsidP="00E87FDB">
      <w:pPr>
        <w:pStyle w:val="Titel"/>
        <w:jc w:val="center"/>
        <w:rPr>
          <w:lang w:val="nl-BE"/>
        </w:rPr>
      </w:pPr>
      <w:r w:rsidRPr="00E07B47">
        <w:rPr>
          <w:lang w:val="nl-BE"/>
        </w:rPr>
        <w:t xml:space="preserve">Evaluatie formulier </w:t>
      </w:r>
      <w:r w:rsidR="009076FB" w:rsidRPr="009076FB">
        <w:rPr>
          <w:lang w:val="nl-BE"/>
        </w:rPr>
        <w:t xml:space="preserve">WZC </w:t>
      </w:r>
    </w:p>
    <w:p w14:paraId="454EE8F0" w14:textId="00836122" w:rsidR="00AE2F77" w:rsidRPr="00E07B47" w:rsidRDefault="003648E4" w:rsidP="00E87FDB">
      <w:pPr>
        <w:pStyle w:val="Titel"/>
        <w:jc w:val="center"/>
        <w:rPr>
          <w:lang w:val="nl-BE"/>
        </w:rPr>
      </w:pPr>
      <w:r>
        <w:rPr>
          <w:lang w:val="nl-BE"/>
        </w:rPr>
        <w:t>X (gemeente)</w:t>
      </w:r>
    </w:p>
    <w:p w14:paraId="7F4B076A" w14:textId="77777777" w:rsidR="000D14E6" w:rsidRPr="00E07B47" w:rsidRDefault="000D14E6" w:rsidP="000D14E6">
      <w:pPr>
        <w:rPr>
          <w:lang w:val="nl-BE"/>
        </w:rPr>
      </w:pPr>
    </w:p>
    <w:p w14:paraId="7C68719A" w14:textId="70A36D50" w:rsidR="000D14E6" w:rsidRPr="00E07B47" w:rsidRDefault="002F2BB4" w:rsidP="008426F7">
      <w:pPr>
        <w:ind w:left="284" w:firstLine="0"/>
        <w:rPr>
          <w:lang w:val="nl-BE"/>
        </w:rPr>
      </w:pPr>
      <w:r w:rsidRPr="00E07B47">
        <w:rPr>
          <w:lang w:val="nl-BE"/>
        </w:rPr>
        <w:t xml:space="preserve">Doorheen het project de Mondzorglijn worden verschillende indicatoren bijgehouden. Via dit formulier heeft het WZC op het einde van een project een duidelijk overzicht van de verandering op deze indicatoren. </w:t>
      </w:r>
      <w:r w:rsidR="00823A7F" w:rsidRPr="00E07B47">
        <w:rPr>
          <w:lang w:val="nl-BE"/>
        </w:rPr>
        <w:t xml:space="preserve">Het bijhouden van deze informatie is de taak van de mondzorgcoördinator. </w:t>
      </w:r>
    </w:p>
    <w:p w14:paraId="4DDB2A23" w14:textId="5599E96B" w:rsidR="00E87FDB" w:rsidRPr="00E07B47" w:rsidRDefault="000D14E6" w:rsidP="0002182E">
      <w:pPr>
        <w:pStyle w:val="Kop1"/>
      </w:pPr>
      <w:r w:rsidRPr="00E07B47">
        <w:t>Effect-evaluatie</w:t>
      </w:r>
      <w:r w:rsidR="00D63574">
        <w:t xml:space="preserve"> (</w:t>
      </w:r>
      <w:r w:rsidR="0002182E">
        <w:t>invulformulier ‘</w:t>
      </w:r>
      <w:r w:rsidR="00D63574">
        <w:t>BEWONERS</w:t>
      </w:r>
      <w:r w:rsidR="0002182E">
        <w:t>’ op de online indicatorentool mondzorg</w:t>
      </w:r>
      <w:r w:rsidR="00D63574">
        <w:t>)</w:t>
      </w:r>
    </w:p>
    <w:tbl>
      <w:tblPr>
        <w:tblStyle w:val="Rastertabel4-Accent1"/>
        <w:tblW w:w="9100" w:type="dxa"/>
        <w:tblLook w:val="04A0" w:firstRow="1" w:lastRow="0" w:firstColumn="1" w:lastColumn="0" w:noHBand="0" w:noVBand="1"/>
      </w:tblPr>
      <w:tblGrid>
        <w:gridCol w:w="4597"/>
        <w:gridCol w:w="1494"/>
        <w:gridCol w:w="1417"/>
        <w:gridCol w:w="1592"/>
      </w:tblGrid>
      <w:tr w:rsidR="008426F7" w:rsidRPr="00E07B47" w14:paraId="5E82951B" w14:textId="77777777" w:rsidTr="000E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6BEC7108" w14:textId="77777777" w:rsidR="008426F7" w:rsidRPr="00E07B47" w:rsidRDefault="008426F7" w:rsidP="000D14E6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Indicator</w:t>
            </w:r>
          </w:p>
        </w:tc>
        <w:tc>
          <w:tcPr>
            <w:tcW w:w="1494" w:type="dxa"/>
          </w:tcPr>
          <w:p w14:paraId="68B92475" w14:textId="146F761F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Nulmeting</w:t>
            </w:r>
          </w:p>
        </w:tc>
        <w:tc>
          <w:tcPr>
            <w:tcW w:w="1417" w:type="dxa"/>
          </w:tcPr>
          <w:p w14:paraId="21B893B8" w14:textId="77777777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1</w:t>
            </w:r>
          </w:p>
        </w:tc>
        <w:tc>
          <w:tcPr>
            <w:tcW w:w="1592" w:type="dxa"/>
          </w:tcPr>
          <w:p w14:paraId="4107ACF2" w14:textId="77777777" w:rsidR="008426F7" w:rsidRPr="00E07B47" w:rsidRDefault="008426F7" w:rsidP="000D14E6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2</w:t>
            </w:r>
          </w:p>
        </w:tc>
      </w:tr>
      <w:tr w:rsidR="008D744C" w:rsidRPr="00E07B47" w14:paraId="3E97D47B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529F1ACD" w14:textId="77777777" w:rsidR="008D744C" w:rsidRPr="00E07B47" w:rsidRDefault="008D744C" w:rsidP="008D744C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Totaal aantal bewoners</w:t>
            </w:r>
          </w:p>
        </w:tc>
        <w:tc>
          <w:tcPr>
            <w:tcW w:w="1494" w:type="dxa"/>
          </w:tcPr>
          <w:p w14:paraId="3CD41D30" w14:textId="56EBBCD2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307097CD" w14:textId="4B31F75E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6A7C5362" w14:textId="77777777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6007" w:rsidRPr="00713C86" w14:paraId="72CF308C" w14:textId="77777777" w:rsidTr="000E7EA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3C6AD136" w14:textId="519E4AC1" w:rsidR="00846007" w:rsidRPr="00E07B47" w:rsidRDefault="00846007" w:rsidP="00846007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met een volledig ingevuld mondzorgdossier</w:t>
            </w:r>
          </w:p>
        </w:tc>
        <w:tc>
          <w:tcPr>
            <w:tcW w:w="1494" w:type="dxa"/>
          </w:tcPr>
          <w:p w14:paraId="68E8E02D" w14:textId="1D0BD4B6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8ED1D33" w14:textId="2CB7AA45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4B861B39" w14:textId="77777777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1575C5" w:rsidRPr="00713C86" w14:paraId="668FB9C6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4920EF19" w14:textId="6F3A8B7A" w:rsidR="001575C5" w:rsidRPr="00E07B47" w:rsidRDefault="001575C5" w:rsidP="001575C5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Aantal bewoners met een huistandarts</w:t>
            </w:r>
          </w:p>
        </w:tc>
        <w:tc>
          <w:tcPr>
            <w:tcW w:w="1494" w:type="dxa"/>
          </w:tcPr>
          <w:p w14:paraId="0F8166E7" w14:textId="20CADB18" w:rsidR="001575C5" w:rsidRDefault="001575C5" w:rsidP="001575C5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72557711" w14:textId="69EC1412" w:rsidR="001575C5" w:rsidRDefault="001575C5" w:rsidP="001575C5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53C5CE7F" w14:textId="77777777" w:rsidR="001575C5" w:rsidRPr="00E07B47" w:rsidRDefault="001575C5" w:rsidP="001575C5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D744C" w:rsidRPr="00713C86" w14:paraId="1CCFA9D7" w14:textId="77777777" w:rsidTr="000E7EA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118658B5" w14:textId="77777777" w:rsidR="008D744C" w:rsidRPr="00E07B47" w:rsidRDefault="008D744C" w:rsidP="008D744C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Aantal bewoners naar de tandarts voor de jaarlijks preventieve controle</w:t>
            </w:r>
          </w:p>
        </w:tc>
        <w:tc>
          <w:tcPr>
            <w:tcW w:w="1494" w:type="dxa"/>
          </w:tcPr>
          <w:p w14:paraId="6A05D651" w14:textId="479DEC66" w:rsidR="008D744C" w:rsidRPr="00E07B47" w:rsidRDefault="008D744C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7CFBD4F6" w14:textId="2143F86B" w:rsidR="008D744C" w:rsidRPr="00E07B47" w:rsidRDefault="008D744C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6425E504" w14:textId="77777777" w:rsidR="008D744C" w:rsidRPr="00E07B47" w:rsidRDefault="008D744C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6007" w:rsidRPr="00713C86" w14:paraId="181911CF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31868E81" w14:textId="1429D995" w:rsidR="00846007" w:rsidRPr="00E07B47" w:rsidRDefault="00846007" w:rsidP="00846007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 xml:space="preserve">Aantal bewoners </w:t>
            </w:r>
            <w:r>
              <w:rPr>
                <w:lang w:val="nl-BE"/>
              </w:rPr>
              <w:t>die dit jaar naar de tandarts moesten omwille van doorverwijzing op basis van de BelRAI</w:t>
            </w:r>
          </w:p>
        </w:tc>
        <w:tc>
          <w:tcPr>
            <w:tcW w:w="1494" w:type="dxa"/>
          </w:tcPr>
          <w:p w14:paraId="1215A6A9" w14:textId="0837C2A9" w:rsidR="00846007" w:rsidRDefault="00846007" w:rsidP="00846007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63A752EC" w14:textId="1082E27E" w:rsidR="00846007" w:rsidRDefault="00846007" w:rsidP="00846007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2525040C" w14:textId="77777777" w:rsidR="00846007" w:rsidRPr="00E07B47" w:rsidRDefault="00846007" w:rsidP="00846007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46007" w:rsidRPr="00713C86" w14:paraId="3B415082" w14:textId="77777777" w:rsidTr="000E7EA8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</w:tcPr>
          <w:p w14:paraId="648D9A76" w14:textId="59AD84F4" w:rsidR="00846007" w:rsidRPr="00E07B47" w:rsidRDefault="00846007" w:rsidP="00846007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 xml:space="preserve">Aantal bewoners </w:t>
            </w:r>
            <w:r w:rsidR="00A7339A">
              <w:rPr>
                <w:lang w:val="nl-BE"/>
              </w:rPr>
              <w:t>met de juiste materialen</w:t>
            </w:r>
          </w:p>
        </w:tc>
        <w:tc>
          <w:tcPr>
            <w:tcW w:w="1494" w:type="dxa"/>
          </w:tcPr>
          <w:p w14:paraId="276B9515" w14:textId="77EC87CD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654315E7" w14:textId="5E337A6D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92" w:type="dxa"/>
          </w:tcPr>
          <w:p w14:paraId="59AC1F80" w14:textId="77777777" w:rsidR="00846007" w:rsidRPr="00E07B47" w:rsidRDefault="00846007" w:rsidP="00846007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53BA715A" w14:textId="77777777" w:rsidR="000D14E6" w:rsidRPr="00E07B47" w:rsidRDefault="000D14E6" w:rsidP="000D14E6">
      <w:pPr>
        <w:rPr>
          <w:lang w:val="nl-BE"/>
        </w:rPr>
      </w:pPr>
    </w:p>
    <w:p w14:paraId="329B79A4" w14:textId="508B2151" w:rsidR="00D13BB9" w:rsidRPr="00E07B47" w:rsidRDefault="00D13BB9" w:rsidP="00806106">
      <w:pPr>
        <w:pStyle w:val="Kop1"/>
      </w:pPr>
      <w:r w:rsidRPr="00E07B47">
        <w:t>Proces-</w:t>
      </w:r>
      <w:r w:rsidR="00D63574">
        <w:t xml:space="preserve"> en structuur </w:t>
      </w:r>
      <w:r w:rsidRPr="00E07B47">
        <w:t>evaluatie</w:t>
      </w:r>
      <w:r w:rsidR="00D63574">
        <w:t xml:space="preserve"> (</w:t>
      </w:r>
      <w:r w:rsidR="0002182E">
        <w:t>invulformulier ‘</w:t>
      </w:r>
      <w:r w:rsidR="00D63574">
        <w:t>WZC</w:t>
      </w:r>
      <w:r w:rsidR="0002182E">
        <w:t>’ op de online indicatorentool mondzorg</w:t>
      </w:r>
      <w:r w:rsidR="00D63574">
        <w:t>)</w:t>
      </w:r>
    </w:p>
    <w:tbl>
      <w:tblPr>
        <w:tblStyle w:val="Rastertabel4-Accent1"/>
        <w:tblW w:w="0" w:type="auto"/>
        <w:tblLayout w:type="fixed"/>
        <w:tblLook w:val="04A0" w:firstRow="1" w:lastRow="0" w:firstColumn="1" w:lastColumn="0" w:noHBand="0" w:noVBand="1"/>
      </w:tblPr>
      <w:tblGrid>
        <w:gridCol w:w="4670"/>
        <w:gridCol w:w="11"/>
        <w:gridCol w:w="1410"/>
        <w:gridCol w:w="1417"/>
        <w:gridCol w:w="1554"/>
      </w:tblGrid>
      <w:tr w:rsidR="00D13BB9" w:rsidRPr="00E07B47" w14:paraId="3244D063" w14:textId="77777777" w:rsidTr="000E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11964A4B" w14:textId="77777777" w:rsidR="00D13BB9" w:rsidRPr="00E07B47" w:rsidRDefault="00D13BB9" w:rsidP="00222C63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Indicator</w:t>
            </w:r>
          </w:p>
        </w:tc>
        <w:tc>
          <w:tcPr>
            <w:tcW w:w="1410" w:type="dxa"/>
          </w:tcPr>
          <w:p w14:paraId="4DACDE2F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Nulmeting</w:t>
            </w:r>
          </w:p>
        </w:tc>
        <w:tc>
          <w:tcPr>
            <w:tcW w:w="1417" w:type="dxa"/>
          </w:tcPr>
          <w:p w14:paraId="7BD4A117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1</w:t>
            </w:r>
          </w:p>
        </w:tc>
        <w:tc>
          <w:tcPr>
            <w:tcW w:w="1554" w:type="dxa"/>
          </w:tcPr>
          <w:p w14:paraId="2734DE67" w14:textId="77777777" w:rsidR="00D13BB9" w:rsidRPr="00E07B47" w:rsidRDefault="00D13BB9" w:rsidP="00222C6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E07B47">
              <w:rPr>
                <w:lang w:val="nl-BE"/>
              </w:rPr>
              <w:t>Evaluatie moment 2</w:t>
            </w:r>
          </w:p>
        </w:tc>
      </w:tr>
      <w:tr w:rsidR="004B5D2E" w:rsidRPr="00E07B47" w14:paraId="1DD161B5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5AC18B9F" w14:textId="72CED61E" w:rsidR="004B5D2E" w:rsidRPr="00E07B47" w:rsidRDefault="004B5D2E" w:rsidP="004B5D2E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Totaal aantal zorgverleners</w:t>
            </w:r>
          </w:p>
        </w:tc>
        <w:tc>
          <w:tcPr>
            <w:tcW w:w="1410" w:type="dxa"/>
          </w:tcPr>
          <w:p w14:paraId="4E162F39" w14:textId="73C332C3" w:rsidR="004B5D2E" w:rsidRPr="00E07B47" w:rsidRDefault="004B5D2E" w:rsidP="004B5D2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41E7D17" w14:textId="53796923" w:rsidR="004B5D2E" w:rsidRPr="00E07B47" w:rsidRDefault="004B5D2E" w:rsidP="004B5D2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60B1BDF6" w14:textId="77777777" w:rsidR="004B5D2E" w:rsidRPr="00E07B47" w:rsidRDefault="004B5D2E" w:rsidP="004B5D2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74814" w:rsidRPr="00713C86" w14:paraId="3C8EDF63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07B58857" w14:textId="69ED7CDF" w:rsidR="00C74814" w:rsidRPr="00E07B47" w:rsidRDefault="00C74814" w:rsidP="00C74814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Aantal leden van het mondzorgteam</w:t>
            </w:r>
          </w:p>
        </w:tc>
        <w:tc>
          <w:tcPr>
            <w:tcW w:w="1410" w:type="dxa"/>
          </w:tcPr>
          <w:p w14:paraId="5A3C1439" w14:textId="09E82744" w:rsidR="00C74814" w:rsidRPr="00E07B47" w:rsidRDefault="00C74814" w:rsidP="00C7481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DE0A566" w14:textId="227F54E2" w:rsidR="00C74814" w:rsidRPr="00E07B47" w:rsidRDefault="00C74814" w:rsidP="00C7481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3E3619F7" w14:textId="77777777" w:rsidR="00C74814" w:rsidRPr="00E07B47" w:rsidRDefault="00C74814" w:rsidP="00C7481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D744C" w:rsidRPr="00713C86" w14:paraId="632A3FA7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14FB3DEF" w14:textId="015AE963" w:rsidR="008D744C" w:rsidRPr="00B11AEF" w:rsidRDefault="008D744C" w:rsidP="008D744C">
            <w:pPr>
              <w:spacing w:before="240"/>
              <w:ind w:left="0" w:firstLine="0"/>
              <w:jc w:val="left"/>
              <w:rPr>
                <w:lang w:val="nl-NL"/>
              </w:rPr>
            </w:pPr>
            <w:r w:rsidRPr="00E07B47">
              <w:rPr>
                <w:lang w:val="nl-BE"/>
              </w:rPr>
              <w:t xml:space="preserve">Aantal </w:t>
            </w:r>
            <w:r w:rsidR="00B11AEF">
              <w:rPr>
                <w:lang w:val="nl-BE"/>
              </w:rPr>
              <w:t>zorgverleners</w:t>
            </w:r>
            <w:r w:rsidR="00B11AEF" w:rsidRPr="00B11AEF">
              <w:rPr>
                <w:lang w:val="nl-BE"/>
              </w:rPr>
              <w:t xml:space="preserve"> dat een opleiding mondzorg heeft gevolgd</w:t>
            </w:r>
          </w:p>
        </w:tc>
        <w:tc>
          <w:tcPr>
            <w:tcW w:w="1410" w:type="dxa"/>
          </w:tcPr>
          <w:p w14:paraId="0583B6BF" w14:textId="1B516047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2906645A" w14:textId="2A3701EB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7544958D" w14:textId="77777777" w:rsidR="008D744C" w:rsidRPr="00E07B47" w:rsidRDefault="008D744C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1D314D" w:rsidRPr="00713C86" w14:paraId="3AFBE77A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623BA629" w14:textId="5A3794F9" w:rsidR="001D314D" w:rsidRPr="00E07B47" w:rsidRDefault="001D314D" w:rsidP="008D744C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Aantal zorgverleners die de online kennis- en attitude vragenlijst heeft ingevuld (op te </w:t>
            </w:r>
            <w:r>
              <w:rPr>
                <w:lang w:val="nl-BE"/>
              </w:rPr>
              <w:lastRenderedPageBreak/>
              <w:t>vragen bij pauline.devos@gezondemond.be)</w:t>
            </w:r>
          </w:p>
        </w:tc>
        <w:tc>
          <w:tcPr>
            <w:tcW w:w="1410" w:type="dxa"/>
          </w:tcPr>
          <w:p w14:paraId="25625D12" w14:textId="1043039D" w:rsidR="001D314D" w:rsidRDefault="001D314D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9993DC7" w14:textId="1BE73759" w:rsidR="001D314D" w:rsidRDefault="001D314D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16E3C4A7" w14:textId="77777777" w:rsidR="001D314D" w:rsidRPr="00E07B47" w:rsidRDefault="001D314D" w:rsidP="008D744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5F0DD1" w:rsidRPr="00713C86" w14:paraId="53562290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14:paraId="3609F69E" w14:textId="3A95D096" w:rsidR="005F0DD1" w:rsidRDefault="005F0DD1" w:rsidP="008D744C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5F0DD1">
              <w:rPr>
                <w:lang w:val="nl-BE"/>
              </w:rPr>
              <w:t>Open vraag: worden er bijkomende opleidingen rond mondgezondheid georganiseerd?</w:t>
            </w:r>
          </w:p>
        </w:tc>
        <w:tc>
          <w:tcPr>
            <w:tcW w:w="1410" w:type="dxa"/>
          </w:tcPr>
          <w:p w14:paraId="3746C971" w14:textId="77777777" w:rsidR="005F0DD1" w:rsidRDefault="005F0DD1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31AAB6D0" w14:textId="5E4FD9EC" w:rsidR="005F0DD1" w:rsidRDefault="005F0DD1" w:rsidP="00267DDA">
            <w:pPr>
              <w:spacing w:before="24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7D341D54" w14:textId="77777777" w:rsidR="005F0DD1" w:rsidRPr="00E07B47" w:rsidRDefault="005F0DD1" w:rsidP="008D744C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1A4EF7" w:rsidRPr="00E07B47" w14:paraId="1FFBB97A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016797D0" w14:textId="666D4B94" w:rsidR="001A4EF7" w:rsidRPr="00E07B47" w:rsidRDefault="001A4EF7" w:rsidP="001A4EF7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Kennis gemiddelde score</w:t>
            </w:r>
            <w:bookmarkStart w:id="0" w:name="_Ref35933780"/>
            <w:r w:rsidRPr="00E07B47">
              <w:rPr>
                <w:rStyle w:val="Voetnootmarkering"/>
                <w:lang w:val="nl-BE"/>
              </w:rPr>
              <w:footnoteReference w:id="1"/>
            </w:r>
            <w:bookmarkEnd w:id="0"/>
          </w:p>
        </w:tc>
        <w:tc>
          <w:tcPr>
            <w:tcW w:w="1421" w:type="dxa"/>
            <w:gridSpan w:val="2"/>
          </w:tcPr>
          <w:p w14:paraId="7E37B9E3" w14:textId="0C41035C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3AE32391" w14:textId="386816D7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36D8387C" w14:textId="7D67F8C3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1A4EF7" w:rsidRPr="00E07B47" w14:paraId="0DE486E6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6FB69A43" w14:textId="4C818EF9" w:rsidR="001A4EF7" w:rsidRPr="00E07B47" w:rsidRDefault="001A4EF7" w:rsidP="001A4EF7">
            <w:pPr>
              <w:ind w:left="0" w:firstLine="0"/>
              <w:rPr>
                <w:lang w:val="nl-BE"/>
              </w:rPr>
            </w:pPr>
            <w:r w:rsidRPr="00E07B47">
              <w:rPr>
                <w:lang w:val="nl-BE"/>
              </w:rPr>
              <w:t>Attitude gemiddelde score</w:t>
            </w:r>
            <w:r w:rsidRPr="00E07B47">
              <w:rPr>
                <w:vertAlign w:val="superscript"/>
                <w:lang w:val="nl-BE"/>
              </w:rPr>
              <w:fldChar w:fldCharType="begin"/>
            </w:r>
            <w:r w:rsidRPr="00E07B47">
              <w:rPr>
                <w:vertAlign w:val="superscript"/>
                <w:lang w:val="nl-BE"/>
              </w:rPr>
              <w:instrText xml:space="preserve"> NOTEREF _Ref35933780 \h  \* MERGEFORMAT </w:instrText>
            </w:r>
            <w:r w:rsidRPr="00E07B47">
              <w:rPr>
                <w:vertAlign w:val="superscript"/>
                <w:lang w:val="nl-BE"/>
              </w:rPr>
            </w:r>
            <w:r w:rsidRPr="00E07B47">
              <w:rPr>
                <w:vertAlign w:val="superscript"/>
                <w:lang w:val="nl-BE"/>
              </w:rPr>
              <w:fldChar w:fldCharType="separate"/>
            </w:r>
            <w:r w:rsidR="000D5A2F">
              <w:rPr>
                <w:vertAlign w:val="superscript"/>
                <w:lang w:val="nl-BE"/>
              </w:rPr>
              <w:t>1</w:t>
            </w:r>
            <w:r w:rsidRPr="00E07B47">
              <w:rPr>
                <w:vertAlign w:val="superscript"/>
                <w:lang w:val="nl-BE"/>
              </w:rPr>
              <w:fldChar w:fldCharType="end"/>
            </w:r>
          </w:p>
        </w:tc>
        <w:tc>
          <w:tcPr>
            <w:tcW w:w="1421" w:type="dxa"/>
            <w:gridSpan w:val="2"/>
          </w:tcPr>
          <w:p w14:paraId="4B48EEC1" w14:textId="3F083E40" w:rsidR="001A4EF7" w:rsidRPr="00E07B47" w:rsidRDefault="001A4EF7" w:rsidP="001A4EF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7FC4A0A" w14:textId="352A9E50" w:rsidR="001A4EF7" w:rsidRPr="00E07B47" w:rsidRDefault="001A4EF7" w:rsidP="001A4EF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34B13900" w14:textId="77777777" w:rsidR="001A4EF7" w:rsidRPr="00E07B47" w:rsidRDefault="001A4EF7" w:rsidP="001A4EF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1A4EF7" w:rsidRPr="00E07B47" w14:paraId="76021143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45A461F7" w14:textId="12D1C270" w:rsidR="001A4EF7" w:rsidRPr="00E07B47" w:rsidRDefault="00C74814" w:rsidP="001A4EF7">
            <w:pPr>
              <w:ind w:left="0" w:firstLine="0"/>
              <w:rPr>
                <w:lang w:val="nl-BE"/>
              </w:rPr>
            </w:pPr>
            <w:r>
              <w:rPr>
                <w:lang w:val="nl-BE"/>
              </w:rPr>
              <w:t>Perceptie</w:t>
            </w:r>
            <w:r w:rsidR="001A4EF7" w:rsidRPr="00E07B47">
              <w:rPr>
                <w:lang w:val="nl-BE"/>
              </w:rPr>
              <w:t xml:space="preserve"> gemiddelde score</w:t>
            </w:r>
            <w:r w:rsidR="003336C0">
              <w:rPr>
                <w:rStyle w:val="Voetnootmarkering"/>
              </w:rPr>
              <w:t>1</w:t>
            </w:r>
          </w:p>
        </w:tc>
        <w:tc>
          <w:tcPr>
            <w:tcW w:w="1421" w:type="dxa"/>
            <w:gridSpan w:val="2"/>
          </w:tcPr>
          <w:p w14:paraId="4E4F1ADE" w14:textId="1C8F5B48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417" w:type="dxa"/>
          </w:tcPr>
          <w:p w14:paraId="4BC6A431" w14:textId="3A48F943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1554" w:type="dxa"/>
          </w:tcPr>
          <w:p w14:paraId="1E95DB12" w14:textId="77777777" w:rsidR="001A4EF7" w:rsidRPr="00E07B47" w:rsidRDefault="001A4EF7" w:rsidP="001A4EF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4B5D2E" w:rsidRPr="00E07B47" w14:paraId="026F1D45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17073B4A" w14:textId="77777777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mondzorgteam aanwezig?</w:t>
            </w:r>
          </w:p>
        </w:tc>
        <w:tc>
          <w:tcPr>
            <w:tcW w:w="1421" w:type="dxa"/>
            <w:gridSpan w:val="2"/>
          </w:tcPr>
          <w:p w14:paraId="10624925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6C3661BC" w14:textId="259CC412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13A00C12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114B00E8" w14:textId="7DFBBD11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056E88D8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7C8481A9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  <w:tr w:rsidR="001A4EF7" w:rsidRPr="00E07B47" w14:paraId="1243D849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7BC290B1" w14:textId="77777777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mondzorgcoördinator aanwezig?</w:t>
            </w:r>
          </w:p>
        </w:tc>
        <w:tc>
          <w:tcPr>
            <w:tcW w:w="1421" w:type="dxa"/>
            <w:gridSpan w:val="2"/>
          </w:tcPr>
          <w:p w14:paraId="3A70B32B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15C9633F" w14:textId="24BC11CB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0591893C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6345FE59" w14:textId="3B4A784C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0F3B9A97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7CA648CD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  <w:tr w:rsidR="004B5D2E" w:rsidRPr="00E07B47" w14:paraId="0115AB03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4FCD2D14" w14:textId="77777777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Werd mondzorg opgenomen in multidisciplinaire bewonersbesprekingen?</w:t>
            </w:r>
          </w:p>
        </w:tc>
        <w:tc>
          <w:tcPr>
            <w:tcW w:w="1421" w:type="dxa"/>
            <w:gridSpan w:val="2"/>
          </w:tcPr>
          <w:p w14:paraId="34E46F61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00821A2A" w14:textId="40FD07F4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1A4442E3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1BAB9304" w14:textId="47C6B071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2033C640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7D495382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  <w:tr w:rsidR="001A4EF7" w:rsidRPr="00E07B47" w14:paraId="3823569A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374E48DD" w14:textId="3660F79A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duidelijk aankoopbeleid aanwezig?</w:t>
            </w:r>
          </w:p>
        </w:tc>
        <w:tc>
          <w:tcPr>
            <w:tcW w:w="1421" w:type="dxa"/>
            <w:gridSpan w:val="2"/>
          </w:tcPr>
          <w:p w14:paraId="1D5D0ED1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3BEE7760" w14:textId="61A10A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3C83EA49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6392BE95" w14:textId="2BBFB941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0FA64727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790461A8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  <w:tr w:rsidR="004B5D2E" w:rsidRPr="00E07B47" w14:paraId="1B121BF2" w14:textId="77777777" w:rsidTr="000E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3EBE336D" w14:textId="77777777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Is er een mondzorgbeleid aanwezig? (Raadpleegbaar door de medewerkers)</w:t>
            </w:r>
          </w:p>
        </w:tc>
        <w:tc>
          <w:tcPr>
            <w:tcW w:w="1421" w:type="dxa"/>
            <w:gridSpan w:val="2"/>
          </w:tcPr>
          <w:p w14:paraId="48D671D7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077D838B" w14:textId="04DC92E5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35CC72FD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36E9BC6F" w14:textId="7F6435D6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3FEEC29E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45AD0E80" w14:textId="77777777" w:rsidR="006E256D" w:rsidRPr="000E7EA8" w:rsidRDefault="006E256D" w:rsidP="006E256D">
            <w:pPr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  <w:tr w:rsidR="001A4EF7" w:rsidRPr="00E07B47" w14:paraId="47AB879C" w14:textId="77777777" w:rsidTr="000E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20C6C56B" w14:textId="77777777" w:rsidR="006E256D" w:rsidRPr="00E07B47" w:rsidRDefault="006E256D" w:rsidP="006E256D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E07B47">
              <w:rPr>
                <w:lang w:val="nl-BE"/>
              </w:rPr>
              <w:t>Zijn er duidelijk uitgeschreven richtlijnen voor dagelijkse mondzorg aanwezig?</w:t>
            </w:r>
          </w:p>
        </w:tc>
        <w:tc>
          <w:tcPr>
            <w:tcW w:w="1421" w:type="dxa"/>
            <w:gridSpan w:val="2"/>
          </w:tcPr>
          <w:p w14:paraId="311F144F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3166C4D0" w14:textId="0F04AE31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417" w:type="dxa"/>
          </w:tcPr>
          <w:p w14:paraId="3937E4F7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64C3928A" w14:textId="3057B5FE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  <w:tc>
          <w:tcPr>
            <w:tcW w:w="1554" w:type="dxa"/>
          </w:tcPr>
          <w:p w14:paraId="3DD9A9CD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Ja</w:t>
            </w:r>
          </w:p>
          <w:p w14:paraId="6253E600" w14:textId="77777777" w:rsidR="006E256D" w:rsidRPr="000E7EA8" w:rsidRDefault="006E256D" w:rsidP="006E256D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 w:rsidRPr="000E7EA8">
              <w:rPr>
                <w:lang w:val="nl-BE"/>
              </w:rPr>
              <w:t>Nee</w:t>
            </w:r>
          </w:p>
        </w:tc>
      </w:tr>
    </w:tbl>
    <w:p w14:paraId="1A7E3DF2" w14:textId="77777777" w:rsidR="00D13BB9" w:rsidRPr="00E07B47" w:rsidRDefault="00D13BB9" w:rsidP="000D14E6">
      <w:pPr>
        <w:rPr>
          <w:lang w:val="nl-BE"/>
        </w:rPr>
      </w:pPr>
    </w:p>
    <w:sectPr w:rsidR="00D13BB9" w:rsidRPr="00E0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23F1" w14:textId="77777777" w:rsidR="009E7F06" w:rsidRDefault="009E7F06" w:rsidP="00823A7F">
      <w:pPr>
        <w:spacing w:after="0" w:line="240" w:lineRule="auto"/>
      </w:pPr>
      <w:r>
        <w:separator/>
      </w:r>
    </w:p>
  </w:endnote>
  <w:endnote w:type="continuationSeparator" w:id="0">
    <w:p w14:paraId="3584EB5C" w14:textId="77777777" w:rsidR="009E7F06" w:rsidRDefault="009E7F06" w:rsidP="0082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Bryant Pro Bold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7890" w14:textId="77777777" w:rsidR="009E7F06" w:rsidRDefault="009E7F06" w:rsidP="00823A7F">
      <w:pPr>
        <w:spacing w:after="0" w:line="240" w:lineRule="auto"/>
      </w:pPr>
      <w:r>
        <w:separator/>
      </w:r>
    </w:p>
  </w:footnote>
  <w:footnote w:type="continuationSeparator" w:id="0">
    <w:p w14:paraId="2FC2CC76" w14:textId="77777777" w:rsidR="009E7F06" w:rsidRDefault="009E7F06" w:rsidP="00823A7F">
      <w:pPr>
        <w:spacing w:after="0" w:line="240" w:lineRule="auto"/>
      </w:pPr>
      <w:r>
        <w:continuationSeparator/>
      </w:r>
    </w:p>
  </w:footnote>
  <w:footnote w:id="1">
    <w:p w14:paraId="09F95E10" w14:textId="2F7BD820" w:rsidR="001A4EF7" w:rsidRPr="00823A7F" w:rsidRDefault="001A4EF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23A7F">
        <w:rPr>
          <w:lang w:val="nl-BE"/>
        </w:rPr>
        <w:t xml:space="preserve"> </w:t>
      </w:r>
      <w:r>
        <w:rPr>
          <w:lang w:val="nl-BE"/>
        </w:rPr>
        <w:t>Scores van kennis</w:t>
      </w:r>
      <w:r w:rsidR="003336C0">
        <w:rPr>
          <w:lang w:val="nl-BE"/>
        </w:rPr>
        <w:t xml:space="preserve">, </w:t>
      </w:r>
      <w:r>
        <w:rPr>
          <w:lang w:val="nl-BE"/>
        </w:rPr>
        <w:t xml:space="preserve">attitude </w:t>
      </w:r>
      <w:r w:rsidR="003336C0">
        <w:rPr>
          <w:lang w:val="nl-BE"/>
        </w:rPr>
        <w:t xml:space="preserve">en perceptie </w:t>
      </w:r>
      <w:r>
        <w:rPr>
          <w:lang w:val="nl-BE"/>
        </w:rPr>
        <w:t xml:space="preserve">worden </w:t>
      </w:r>
      <w:r w:rsidR="00AB5649">
        <w:rPr>
          <w:lang w:val="nl-BE"/>
        </w:rPr>
        <w:t>gerapporteerd</w:t>
      </w:r>
      <w:r>
        <w:rPr>
          <w:lang w:val="nl-BE"/>
        </w:rPr>
        <w:t xml:space="preserve"> door Gezonde Mond </w:t>
      </w:r>
      <w:r w:rsidR="00F25307">
        <w:rPr>
          <w:lang w:val="nl-BE"/>
        </w:rPr>
        <w:t xml:space="preserve">(vanaf &gt;20 respondenten per WZC) </w:t>
      </w:r>
      <w:r>
        <w:rPr>
          <w:lang w:val="nl-BE"/>
        </w:rPr>
        <w:t xml:space="preserve">en terug gecommuniceerd </w:t>
      </w:r>
      <w:r w:rsidR="00F25307">
        <w:rPr>
          <w:lang w:val="nl-BE"/>
        </w:rPr>
        <w:t>naar</w:t>
      </w:r>
      <w:r>
        <w:rPr>
          <w:lang w:val="nl-BE"/>
        </w:rPr>
        <w:t xml:space="preserve"> het WZC na analyse. Op deze manier kan je de vooruitgang bijhouden.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E297D"/>
    <w:multiLevelType w:val="hybridMultilevel"/>
    <w:tmpl w:val="7DA81890"/>
    <w:lvl w:ilvl="0" w:tplc="0AD8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D4C3D"/>
    <w:multiLevelType w:val="hybridMultilevel"/>
    <w:tmpl w:val="3C502ED0"/>
    <w:lvl w:ilvl="0" w:tplc="5BC62970">
      <w:start w:val="1"/>
      <w:numFmt w:val="decimal"/>
      <w:pStyle w:val="Ko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0161">
    <w:abstractNumId w:val="0"/>
  </w:num>
  <w:num w:numId="2" w16cid:durableId="1406956288">
    <w:abstractNumId w:val="0"/>
  </w:num>
  <w:num w:numId="3" w16cid:durableId="51291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DB"/>
    <w:rsid w:val="0002182E"/>
    <w:rsid w:val="000239CF"/>
    <w:rsid w:val="00071FBE"/>
    <w:rsid w:val="000A13E1"/>
    <w:rsid w:val="000C0D5A"/>
    <w:rsid w:val="000D14E6"/>
    <w:rsid w:val="000D5A2F"/>
    <w:rsid w:val="000E7EA8"/>
    <w:rsid w:val="001575C5"/>
    <w:rsid w:val="001A4EF7"/>
    <w:rsid w:val="001D314D"/>
    <w:rsid w:val="001F0BBD"/>
    <w:rsid w:val="00200B2E"/>
    <w:rsid w:val="0024779F"/>
    <w:rsid w:val="00262784"/>
    <w:rsid w:val="00267DDA"/>
    <w:rsid w:val="002C0445"/>
    <w:rsid w:val="002F2BB4"/>
    <w:rsid w:val="003336C0"/>
    <w:rsid w:val="00346281"/>
    <w:rsid w:val="003648E4"/>
    <w:rsid w:val="003C4511"/>
    <w:rsid w:val="004037AE"/>
    <w:rsid w:val="004147A4"/>
    <w:rsid w:val="004A5835"/>
    <w:rsid w:val="004B5D2E"/>
    <w:rsid w:val="00534EC6"/>
    <w:rsid w:val="00574849"/>
    <w:rsid w:val="005B3649"/>
    <w:rsid w:val="005E3AB2"/>
    <w:rsid w:val="005E545F"/>
    <w:rsid w:val="005F0DD1"/>
    <w:rsid w:val="005F4110"/>
    <w:rsid w:val="00662B5E"/>
    <w:rsid w:val="006C3520"/>
    <w:rsid w:val="006C7D8B"/>
    <w:rsid w:val="006E256D"/>
    <w:rsid w:val="00713C86"/>
    <w:rsid w:val="00756B97"/>
    <w:rsid w:val="00803339"/>
    <w:rsid w:val="00806106"/>
    <w:rsid w:val="00823A7F"/>
    <w:rsid w:val="008426F7"/>
    <w:rsid w:val="00846007"/>
    <w:rsid w:val="00875230"/>
    <w:rsid w:val="008B68F6"/>
    <w:rsid w:val="008D01FE"/>
    <w:rsid w:val="008D744C"/>
    <w:rsid w:val="008F19E4"/>
    <w:rsid w:val="009076FB"/>
    <w:rsid w:val="009209D7"/>
    <w:rsid w:val="009E7F06"/>
    <w:rsid w:val="00A1327D"/>
    <w:rsid w:val="00A41126"/>
    <w:rsid w:val="00A71C2D"/>
    <w:rsid w:val="00A7339A"/>
    <w:rsid w:val="00A831CC"/>
    <w:rsid w:val="00AB5649"/>
    <w:rsid w:val="00AE2F77"/>
    <w:rsid w:val="00AF6E22"/>
    <w:rsid w:val="00B11AEF"/>
    <w:rsid w:val="00B6057C"/>
    <w:rsid w:val="00B83479"/>
    <w:rsid w:val="00BB0AF7"/>
    <w:rsid w:val="00BB2532"/>
    <w:rsid w:val="00BE3E85"/>
    <w:rsid w:val="00C27570"/>
    <w:rsid w:val="00C63900"/>
    <w:rsid w:val="00C66E97"/>
    <w:rsid w:val="00C70EAD"/>
    <w:rsid w:val="00C74814"/>
    <w:rsid w:val="00CC53D5"/>
    <w:rsid w:val="00CF56D1"/>
    <w:rsid w:val="00CF7FF0"/>
    <w:rsid w:val="00D03A96"/>
    <w:rsid w:val="00D13BB9"/>
    <w:rsid w:val="00D31C7A"/>
    <w:rsid w:val="00D63574"/>
    <w:rsid w:val="00DD17CF"/>
    <w:rsid w:val="00E07B47"/>
    <w:rsid w:val="00E87FDB"/>
    <w:rsid w:val="00E939F7"/>
    <w:rsid w:val="00EB1999"/>
    <w:rsid w:val="00EB3556"/>
    <w:rsid w:val="00EE2929"/>
    <w:rsid w:val="00F25307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F783"/>
  <w15:chartTrackingRefBased/>
  <w15:docId w15:val="{C65553C2-FD55-4311-BC09-BD90956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FDB"/>
    <w:rPr>
      <w:rFonts w:ascii="Bryant Pro Regular" w:hAnsi="Bryant Pro Regular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06106"/>
    <w:pPr>
      <w:keepNext/>
      <w:keepLines/>
      <w:numPr>
        <w:numId w:val="3"/>
      </w:numPr>
      <w:pBdr>
        <w:bottom w:val="single" w:sz="24" w:space="1" w:color="FDDA24" w:themeColor="background2"/>
      </w:pBdr>
      <w:spacing w:after="0"/>
      <w:outlineLvl w:val="0"/>
    </w:pPr>
    <w:rPr>
      <w:rFonts w:ascii="Bryant Pro Bold" w:eastAsiaTheme="majorEastAsia" w:hAnsi="Bryant Pro Bold" w:cstheme="majorBidi"/>
      <w:color w:val="00A3E0" w:themeColor="text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E87FDB"/>
    <w:pPr>
      <w:keepNext/>
      <w:keepLines/>
      <w:pBdr>
        <w:bottom w:val="single" w:sz="8" w:space="1" w:color="FDDA24" w:themeColor="background2"/>
      </w:pBdr>
      <w:spacing w:before="40" w:after="0"/>
      <w:ind w:left="357"/>
      <w:outlineLvl w:val="1"/>
    </w:pPr>
    <w:rPr>
      <w:rFonts w:eastAsiaTheme="majorEastAsia" w:cstheme="majorBidi"/>
      <w:color w:val="00A3E0" w:themeColor="text2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7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E87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06106"/>
    <w:rPr>
      <w:rFonts w:ascii="Bryant Pro Bold" w:eastAsiaTheme="majorEastAsia" w:hAnsi="Bryant Pro Bold" w:cstheme="majorBidi"/>
      <w:color w:val="00A3E0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7FDB"/>
    <w:rPr>
      <w:rFonts w:ascii="Bryant Pro Regular" w:eastAsiaTheme="majorEastAsia" w:hAnsi="Bryant Pro Regular" w:cstheme="majorBidi"/>
      <w:color w:val="00A3E0" w:themeColor="text2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87FDB"/>
    <w:pPr>
      <w:shd w:val="clear" w:color="auto" w:fill="00A3E0" w:themeFill="text2"/>
      <w:spacing w:after="0" w:line="240" w:lineRule="auto"/>
      <w:contextualSpacing/>
    </w:pPr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7FDB"/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  <w:shd w:val="clear" w:color="auto" w:fill="00A3E0" w:themeFill="text2"/>
      <w:lang w:val="en-GB"/>
    </w:rPr>
  </w:style>
  <w:style w:type="character" w:styleId="Nadruk">
    <w:name w:val="Emphasis"/>
    <w:basedOn w:val="Standaardalinea-lettertype"/>
    <w:uiPriority w:val="20"/>
    <w:qFormat/>
    <w:rsid w:val="00E87FDB"/>
    <w:rPr>
      <w:i/>
      <w:iCs/>
    </w:rPr>
  </w:style>
  <w:style w:type="paragraph" w:styleId="Lijstalinea">
    <w:name w:val="List Paragraph"/>
    <w:basedOn w:val="Standaard"/>
    <w:uiPriority w:val="34"/>
    <w:qFormat/>
    <w:rsid w:val="00E87FDB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7FD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7FDB"/>
    <w:rPr>
      <w:rFonts w:ascii="Bryant Pro Regular" w:hAnsi="Bryant Pro Regular"/>
      <w:i/>
      <w:iCs/>
      <w:color w:val="5B9BD5" w:themeColor="accent1"/>
      <w:lang w:val="en-GB"/>
    </w:rPr>
  </w:style>
  <w:style w:type="table" w:styleId="Tabelraster">
    <w:name w:val="Table Grid"/>
    <w:basedOn w:val="Standaardtabel"/>
    <w:uiPriority w:val="39"/>
    <w:rsid w:val="000D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8061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B68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8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8F6"/>
    <w:rPr>
      <w:rFonts w:ascii="Bryant Pro Regular" w:hAnsi="Bryant Pro Regular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8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8F6"/>
    <w:rPr>
      <w:rFonts w:ascii="Bryant Pro Regular" w:hAnsi="Bryant Pro Regular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8F6"/>
    <w:rPr>
      <w:rFonts w:ascii="Segoe UI" w:hAnsi="Segoe UI" w:cs="Segoe UI"/>
      <w:sz w:val="18"/>
      <w:szCs w:val="18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23A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3A7F"/>
    <w:rPr>
      <w:rFonts w:ascii="Bryant Pro Regular" w:hAnsi="Bryant Pro Regular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23A7F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AE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ezondeMond">
  <a:themeElements>
    <a:clrScheme name="GezondeMond">
      <a:dk1>
        <a:sysClr val="windowText" lastClr="000000"/>
      </a:dk1>
      <a:lt1>
        <a:sysClr val="window" lastClr="FFFFFF"/>
      </a:lt1>
      <a:dk2>
        <a:srgbClr val="00A3E0"/>
      </a:dk2>
      <a:lt2>
        <a:srgbClr val="FDDA24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3627EAC30AE42893224203AE636A0" ma:contentTypeVersion="8" ma:contentTypeDescription="Een nieuw document maken." ma:contentTypeScope="" ma:versionID="8d48bca266ad2193f9bb8f29cc731cc6">
  <xsd:schema xmlns:xsd="http://www.w3.org/2001/XMLSchema" xmlns:xs="http://www.w3.org/2001/XMLSchema" xmlns:p="http://schemas.microsoft.com/office/2006/metadata/properties" xmlns:ns3="44b7a25d-54c7-4dd6-ac88-6fa3e70b9a63" targetNamespace="http://schemas.microsoft.com/office/2006/metadata/properties" ma:root="true" ma:fieldsID="641ab3cef72298e1f93bacc5175d5c17" ns3:_="">
    <xsd:import namespace="44b7a25d-54c7-4dd6-ac88-6fa3e70b9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a25d-54c7-4dd6-ac88-6fa3e70b9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1601D-1CF6-4E96-8EEE-C9C42FCA2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408CF-ED5C-492A-826B-7F7655E00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7a25d-54c7-4dd6-ac88-6fa3e70b9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D5C1A-44D7-48C8-8CAD-605E438DA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FA2BC-BAD2-4BB0-8FB3-3E299C6AF3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Palmers</dc:creator>
  <cp:keywords/>
  <dc:description/>
  <cp:lastModifiedBy>Pauline Devos</cp:lastModifiedBy>
  <cp:revision>4</cp:revision>
  <cp:lastPrinted>2023-09-07T08:53:00Z</cp:lastPrinted>
  <dcterms:created xsi:type="dcterms:W3CDTF">2023-09-07T08:52:00Z</dcterms:created>
  <dcterms:modified xsi:type="dcterms:W3CDTF">2023-09-07T08:53:00Z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0x01010086E3627EAC30AE42893224203AE636A0</vt:lpwstr>
  </property>
</Properties>
</file>